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7416"/>
      </w:tblGrid>
      <w:tr w:rsidR="00D71887" w14:paraId="41DD114D" w14:textId="77777777" w:rsidTr="007C3C60">
        <w:tc>
          <w:tcPr>
            <w:tcW w:w="5680" w:type="dxa"/>
          </w:tcPr>
          <w:p w14:paraId="11A545C6" w14:textId="77777777" w:rsidR="00D71887" w:rsidRDefault="00D71887" w:rsidP="00D71887">
            <w:pPr>
              <w:jc w:val="center"/>
            </w:pPr>
            <w:r>
              <w:t>UBND TỈNH VĨNH LONG</w:t>
            </w:r>
          </w:p>
          <w:p w14:paraId="0C7277AD" w14:textId="77777777" w:rsidR="00D71887" w:rsidRPr="00D71887" w:rsidRDefault="00D71887" w:rsidP="00D71887">
            <w:pPr>
              <w:jc w:val="center"/>
              <w:rPr>
                <w:b/>
              </w:rPr>
            </w:pPr>
            <w:r w:rsidRPr="00D71887">
              <w:rPr>
                <w:b/>
              </w:rPr>
              <w:t>SỞ Y TẾ</w:t>
            </w:r>
          </w:p>
        </w:tc>
        <w:tc>
          <w:tcPr>
            <w:tcW w:w="7541" w:type="dxa"/>
          </w:tcPr>
          <w:p w14:paraId="1E65EAE9" w14:textId="77777777" w:rsidR="00D71887" w:rsidRPr="00D71887" w:rsidRDefault="00D71887" w:rsidP="00D71887">
            <w:pPr>
              <w:jc w:val="center"/>
              <w:rPr>
                <w:b/>
              </w:rPr>
            </w:pPr>
            <w:r w:rsidRPr="00D71887">
              <w:rPr>
                <w:b/>
              </w:rPr>
              <w:t>CỘNG HOÀ XÃ HỘI CHỦ NGHĨA VIỆT NAM</w:t>
            </w:r>
          </w:p>
          <w:p w14:paraId="46F1B5ED" w14:textId="77777777" w:rsidR="00D71887" w:rsidRDefault="00D71887" w:rsidP="00D71887">
            <w:pPr>
              <w:jc w:val="center"/>
            </w:pPr>
            <w:r w:rsidRPr="00D71887">
              <w:rPr>
                <w:b/>
              </w:rPr>
              <w:t>Độc lập-Tự do-Hạnh phúc</w:t>
            </w:r>
          </w:p>
        </w:tc>
      </w:tr>
      <w:tr w:rsidR="00D71887" w14:paraId="7CF4037A" w14:textId="77777777" w:rsidTr="007C3C60">
        <w:tc>
          <w:tcPr>
            <w:tcW w:w="5680" w:type="dxa"/>
          </w:tcPr>
          <w:p w14:paraId="58ED8665" w14:textId="77777777" w:rsidR="00D71887" w:rsidRDefault="00F27D67">
            <w:r>
              <w:rPr>
                <w:b/>
                <w:noProof/>
              </w:rPr>
              <mc:AlternateContent>
                <mc:Choice Requires="wps">
                  <w:drawing>
                    <wp:anchor distT="0" distB="0" distL="114300" distR="114300" simplePos="0" relativeHeight="251659264" behindDoc="0" locked="0" layoutInCell="1" allowOverlap="1" wp14:anchorId="2E209DAB" wp14:editId="344D8249">
                      <wp:simplePos x="0" y="0"/>
                      <wp:positionH relativeFrom="column">
                        <wp:posOffset>1443990</wp:posOffset>
                      </wp:positionH>
                      <wp:positionV relativeFrom="paragraph">
                        <wp:posOffset>13970</wp:posOffset>
                      </wp:positionV>
                      <wp:extent cx="419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0D3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1.1pt" to="146.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h5mgEAAJMDAAAOAAAAZHJzL2Uyb0RvYy54bWysU9uO0zAQfUfiHyy/0yQrhC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" strokecolor="#4579b8 [3044]"/>
                  </w:pict>
                </mc:Fallback>
              </mc:AlternateContent>
            </w:r>
          </w:p>
        </w:tc>
        <w:tc>
          <w:tcPr>
            <w:tcW w:w="7541" w:type="dxa"/>
          </w:tcPr>
          <w:p w14:paraId="2B49BF36" w14:textId="77777777" w:rsidR="00D71887" w:rsidRDefault="00D71887">
            <w:r>
              <w:rPr>
                <w:noProof/>
              </w:rPr>
              <mc:AlternateContent>
                <mc:Choice Requires="wps">
                  <w:drawing>
                    <wp:anchor distT="0" distB="0" distL="114300" distR="114300" simplePos="0" relativeHeight="251660288" behindDoc="0" locked="0" layoutInCell="1" allowOverlap="1" wp14:anchorId="1C8C0A35" wp14:editId="43704502">
                      <wp:simplePos x="0" y="0"/>
                      <wp:positionH relativeFrom="column">
                        <wp:posOffset>1400810</wp:posOffset>
                      </wp:positionH>
                      <wp:positionV relativeFrom="paragraph">
                        <wp:posOffset>25701</wp:posOffset>
                      </wp:positionV>
                      <wp:extent cx="184684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8468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811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pt,2pt" to="25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v8mwEAAJQDAAAOAAAAZHJzL2Uyb0RvYy54bWysU9uO0zAQfUfiHyy/06Sr1VJF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" strokecolor="#4579b8 [3044]"/>
                  </w:pict>
                </mc:Fallback>
              </mc:AlternateContent>
            </w:r>
          </w:p>
          <w:p w14:paraId="47395162" w14:textId="0374DE88" w:rsidR="00D71887" w:rsidRPr="00D71887" w:rsidRDefault="00D71887" w:rsidP="00D71887">
            <w:pPr>
              <w:jc w:val="center"/>
              <w:rPr>
                <w:i/>
              </w:rPr>
            </w:pPr>
            <w:r w:rsidRPr="00D71887">
              <w:rPr>
                <w:i/>
              </w:rPr>
              <w:t xml:space="preserve">Vĩnh Long, ngày </w:t>
            </w:r>
            <w:r w:rsidR="000F66F8">
              <w:rPr>
                <w:i/>
              </w:rPr>
              <w:t>23</w:t>
            </w:r>
            <w:r w:rsidRPr="00D71887">
              <w:rPr>
                <w:i/>
              </w:rPr>
              <w:t xml:space="preserve"> tháng </w:t>
            </w:r>
            <w:r w:rsidR="000F66F8">
              <w:rPr>
                <w:i/>
              </w:rPr>
              <w:t>9</w:t>
            </w:r>
            <w:r w:rsidRPr="00D71887">
              <w:rPr>
                <w:i/>
              </w:rPr>
              <w:t xml:space="preserve"> năm 2025</w:t>
            </w:r>
          </w:p>
        </w:tc>
      </w:tr>
    </w:tbl>
    <w:p w14:paraId="38364839" w14:textId="77777777" w:rsidR="007C3C60" w:rsidRPr="007C3C60" w:rsidRDefault="007C3C60" w:rsidP="007C3C60">
      <w:pPr>
        <w:rPr>
          <w:sz w:val="10"/>
          <w:szCs w:val="10"/>
        </w:rPr>
      </w:pPr>
    </w:p>
    <w:p w14:paraId="157D7193" w14:textId="77777777" w:rsidR="007C3C60" w:rsidRDefault="007C3C60" w:rsidP="00D15F14">
      <w:pPr>
        <w:spacing w:after="0" w:line="240" w:lineRule="auto"/>
        <w:jc w:val="center"/>
        <w:rPr>
          <w:b/>
        </w:rPr>
      </w:pPr>
      <w:r w:rsidRPr="007C3C60">
        <w:rPr>
          <w:b/>
        </w:rPr>
        <w:t xml:space="preserve">BẢN </w:t>
      </w:r>
      <w:r w:rsidR="000D28CF">
        <w:rPr>
          <w:b/>
        </w:rPr>
        <w:t xml:space="preserve">SO SÁNH, </w:t>
      </w:r>
      <w:r w:rsidRPr="007C3C60">
        <w:rPr>
          <w:b/>
        </w:rPr>
        <w:t xml:space="preserve">THUYẾT MINH DỰ THẢO </w:t>
      </w:r>
      <w:r w:rsidR="000D28CF">
        <w:rPr>
          <w:b/>
        </w:rPr>
        <w:t>QUYẾT ĐỊNH</w:t>
      </w:r>
    </w:p>
    <w:p w14:paraId="087AD718" w14:textId="77777777" w:rsidR="00D15F14" w:rsidRDefault="00D15F14" w:rsidP="00D15F14">
      <w:pPr>
        <w:widowControl w:val="0"/>
        <w:spacing w:after="0" w:line="240" w:lineRule="auto"/>
        <w:ind w:right="2"/>
        <w:jc w:val="center"/>
        <w:rPr>
          <w:b/>
          <w:szCs w:val="28"/>
        </w:rPr>
      </w:pPr>
      <w:r>
        <w:rPr>
          <w:b/>
          <w:szCs w:val="28"/>
        </w:rPr>
        <w:t>Q</w:t>
      </w:r>
      <w:r w:rsidRPr="007C3BCF">
        <w:rPr>
          <w:b/>
          <w:szCs w:val="28"/>
        </w:rPr>
        <w:t>uy định</w:t>
      </w:r>
      <w:r>
        <w:rPr>
          <w:b/>
          <w:szCs w:val="28"/>
        </w:rPr>
        <w:t xml:space="preserve"> </w:t>
      </w:r>
      <w:r w:rsidRPr="007C3BCF">
        <w:rPr>
          <w:b/>
          <w:szCs w:val="28"/>
        </w:rPr>
        <w:t>đối tượng</w:t>
      </w:r>
      <w:r>
        <w:rPr>
          <w:b/>
          <w:szCs w:val="28"/>
        </w:rPr>
        <w:t xml:space="preserve"> cần bảo vệ khẩn cấp khác được tiếp nhận, chăm sóc, nuôi dưỡng</w:t>
      </w:r>
    </w:p>
    <w:p w14:paraId="6B9A5A28" w14:textId="77777777" w:rsidR="00D15F14" w:rsidRDefault="00D15F14" w:rsidP="00D15F14">
      <w:pPr>
        <w:widowControl w:val="0"/>
        <w:spacing w:after="0" w:line="240" w:lineRule="auto"/>
        <w:ind w:right="2"/>
        <w:jc w:val="center"/>
        <w:rPr>
          <w:b/>
          <w:szCs w:val="28"/>
        </w:rPr>
      </w:pPr>
      <w:r>
        <w:rPr>
          <w:b/>
          <w:szCs w:val="28"/>
        </w:rPr>
        <w:t xml:space="preserve"> tại các cơ sở trợ giúp xã hội trên địa bàn tỉnh Vĩnh Long theo quy định Nghị định số 20/2021/NĐ-CP</w:t>
      </w:r>
    </w:p>
    <w:p w14:paraId="1B819157" w14:textId="77777777" w:rsidR="00D15F14" w:rsidRPr="001C08A2" w:rsidRDefault="00D15F14" w:rsidP="00D15F14">
      <w:pPr>
        <w:widowControl w:val="0"/>
        <w:spacing w:after="0" w:line="240" w:lineRule="auto"/>
        <w:ind w:right="2"/>
        <w:jc w:val="center"/>
        <w:rPr>
          <w:b/>
          <w:szCs w:val="28"/>
        </w:rPr>
      </w:pPr>
      <w:r>
        <w:rPr>
          <w:b/>
          <w:szCs w:val="28"/>
        </w:rPr>
        <w:t xml:space="preserve"> ngày 15/3/2021 của </w:t>
      </w:r>
      <w:r w:rsidRPr="00014FD7">
        <w:rPr>
          <w:b/>
          <w:szCs w:val="28"/>
        </w:rPr>
        <w:t>Chính phủ</w:t>
      </w:r>
      <w:r w:rsidRPr="001C08A2">
        <w:rPr>
          <w:rFonts w:eastAsia="Arial"/>
          <w:color w:val="000000"/>
          <w:szCs w:val="28"/>
        </w:rPr>
        <w:t xml:space="preserve"> </w:t>
      </w:r>
      <w:r w:rsidRPr="001C08A2">
        <w:rPr>
          <w:rFonts w:eastAsia="Arial"/>
          <w:b/>
          <w:color w:val="000000"/>
          <w:szCs w:val="28"/>
        </w:rPr>
        <w:t>về quy định chính sách trợ giúp xã hội đối với đối tượng bảo trợ xã hội</w:t>
      </w:r>
      <w:r w:rsidRPr="001C08A2">
        <w:rPr>
          <w:b/>
          <w:iCs/>
          <w:color w:val="000000"/>
          <w:szCs w:val="28"/>
        </w:rPr>
        <w:t xml:space="preserve"> </w:t>
      </w:r>
    </w:p>
    <w:p w14:paraId="54B18428" w14:textId="77777777" w:rsidR="007C3C60" w:rsidRPr="000D28CF" w:rsidRDefault="00AA2A25" w:rsidP="000D28CF">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14:anchorId="45142894" wp14:editId="3165A137">
                <wp:simplePos x="0" y="0"/>
                <wp:positionH relativeFrom="column">
                  <wp:posOffset>2762250</wp:posOffset>
                </wp:positionH>
                <wp:positionV relativeFrom="paragraph">
                  <wp:posOffset>119380</wp:posOffset>
                </wp:positionV>
                <wp:extent cx="2867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6FE6E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9.4pt" to="443.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iYnAEAAJQDAAAOAAAAZHJzL2Uyb0RvYy54bWysU9uO0zAQfUfiHyy/06SVW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" strokecolor="#4579b8 [3044]"/>
            </w:pict>
          </mc:Fallback>
        </mc:AlternateContent>
      </w:r>
      <w:r w:rsidR="000D28CF" w:rsidRPr="000D28CF">
        <w:rPr>
          <w:b/>
          <w:noProof/>
        </w:rPr>
        <w:t xml:space="preserve"> </w:t>
      </w:r>
    </w:p>
    <w:p w14:paraId="3927CC4C" w14:textId="77777777" w:rsidR="007C3C60" w:rsidRDefault="007C3C60" w:rsidP="007C3C60">
      <w:pPr>
        <w:spacing w:after="0" w:line="240" w:lineRule="auto"/>
        <w:jc w:val="center"/>
        <w:rPr>
          <w:b/>
        </w:rPr>
      </w:pPr>
    </w:p>
    <w:tbl>
      <w:tblPr>
        <w:tblStyle w:val="TableGrid"/>
        <w:tblW w:w="13149" w:type="dxa"/>
        <w:tblLook w:val="04A0" w:firstRow="1" w:lastRow="0" w:firstColumn="1" w:lastColumn="0" w:noHBand="0" w:noVBand="1"/>
      </w:tblPr>
      <w:tblGrid>
        <w:gridCol w:w="2943"/>
        <w:gridCol w:w="4962"/>
        <w:gridCol w:w="5244"/>
      </w:tblGrid>
      <w:tr w:rsidR="00E074EA" w14:paraId="407889FE" w14:textId="77777777" w:rsidTr="007D48AD">
        <w:trPr>
          <w:trHeight w:val="65"/>
        </w:trPr>
        <w:tc>
          <w:tcPr>
            <w:tcW w:w="2943" w:type="dxa"/>
          </w:tcPr>
          <w:p w14:paraId="46D54A50" w14:textId="77777777" w:rsidR="004E3713" w:rsidRDefault="00E074EA" w:rsidP="007A5DBC">
            <w:pPr>
              <w:tabs>
                <w:tab w:val="left" w:pos="2055"/>
              </w:tabs>
              <w:jc w:val="center"/>
              <w:rPr>
                <w:b/>
              </w:rPr>
            </w:pPr>
            <w:r>
              <w:rPr>
                <w:b/>
              </w:rPr>
              <w:t xml:space="preserve">QUY PHẠM </w:t>
            </w:r>
          </w:p>
          <w:p w14:paraId="7F90BC92" w14:textId="77777777" w:rsidR="00E074EA" w:rsidRPr="007C3C60" w:rsidRDefault="00E074EA" w:rsidP="007A5DBC">
            <w:pPr>
              <w:tabs>
                <w:tab w:val="left" w:pos="2055"/>
              </w:tabs>
              <w:jc w:val="center"/>
              <w:rPr>
                <w:b/>
              </w:rPr>
            </w:pPr>
            <w:r>
              <w:rPr>
                <w:b/>
              </w:rPr>
              <w:t>PHÁP LUẬT HIỆN HÀNH</w:t>
            </w:r>
          </w:p>
        </w:tc>
        <w:tc>
          <w:tcPr>
            <w:tcW w:w="4962" w:type="dxa"/>
            <w:vAlign w:val="center"/>
          </w:tcPr>
          <w:p w14:paraId="6E9F2140" w14:textId="77777777" w:rsidR="00E074EA" w:rsidRPr="007C3C60" w:rsidRDefault="00E074EA" w:rsidP="007C3C60">
            <w:pPr>
              <w:tabs>
                <w:tab w:val="left" w:pos="2055"/>
              </w:tabs>
              <w:spacing w:before="120" w:line="360" w:lineRule="auto"/>
              <w:jc w:val="center"/>
              <w:rPr>
                <w:b/>
              </w:rPr>
            </w:pPr>
            <w:r w:rsidRPr="007C3C60">
              <w:rPr>
                <w:b/>
              </w:rPr>
              <w:t>DỰ THẢO VĂN BẢN</w:t>
            </w:r>
          </w:p>
        </w:tc>
        <w:tc>
          <w:tcPr>
            <w:tcW w:w="5244" w:type="dxa"/>
            <w:vAlign w:val="center"/>
          </w:tcPr>
          <w:p w14:paraId="69CB89F6" w14:textId="77777777" w:rsidR="00E074EA" w:rsidRPr="007C3C60" w:rsidRDefault="00E074EA" w:rsidP="007C3C60">
            <w:pPr>
              <w:tabs>
                <w:tab w:val="left" w:pos="2055"/>
              </w:tabs>
              <w:spacing w:before="120" w:line="360" w:lineRule="auto"/>
              <w:jc w:val="center"/>
              <w:rPr>
                <w:b/>
              </w:rPr>
            </w:pPr>
            <w:r w:rsidRPr="007C3C60">
              <w:rPr>
                <w:b/>
              </w:rPr>
              <w:t>THUYẾT MINH</w:t>
            </w:r>
          </w:p>
        </w:tc>
      </w:tr>
      <w:tr w:rsidR="00D15F14" w14:paraId="5F484F5E" w14:textId="77777777" w:rsidTr="007D48AD">
        <w:trPr>
          <w:trHeight w:val="65"/>
        </w:trPr>
        <w:tc>
          <w:tcPr>
            <w:tcW w:w="13149" w:type="dxa"/>
            <w:gridSpan w:val="3"/>
          </w:tcPr>
          <w:p w14:paraId="6B52B721" w14:textId="77777777" w:rsidR="00D15F14" w:rsidRPr="007C3C60" w:rsidRDefault="00D15F14" w:rsidP="00D15F14">
            <w:pPr>
              <w:spacing w:before="60" w:after="60"/>
              <w:ind w:right="3"/>
              <w:jc w:val="both"/>
              <w:rPr>
                <w:b/>
              </w:rPr>
            </w:pPr>
            <w:r w:rsidRPr="00DF5264">
              <w:rPr>
                <w:b/>
                <w:bCs/>
                <w:iCs/>
                <w:szCs w:val="28"/>
              </w:rPr>
              <w:t xml:space="preserve">Điều 1. </w:t>
            </w:r>
            <w:bookmarkStart w:id="0" w:name="_Hlk141981923"/>
            <w:r w:rsidRPr="00DF5264">
              <w:rPr>
                <w:b/>
                <w:bCs/>
                <w:iCs/>
                <w:szCs w:val="28"/>
              </w:rPr>
              <w:t xml:space="preserve">Phạm vi điều chỉnh </w:t>
            </w:r>
            <w:r>
              <w:rPr>
                <w:b/>
                <w:bCs/>
                <w:iCs/>
                <w:szCs w:val="28"/>
                <w:lang w:val="vi-VN"/>
              </w:rPr>
              <w:t>và đối tượng</w:t>
            </w:r>
            <w:r>
              <w:rPr>
                <w:b/>
                <w:bCs/>
                <w:iCs/>
                <w:szCs w:val="28"/>
              </w:rPr>
              <w:t xml:space="preserve"> áp dụng</w:t>
            </w:r>
            <w:r>
              <w:rPr>
                <w:b/>
                <w:bCs/>
                <w:iCs/>
                <w:szCs w:val="28"/>
                <w:lang w:val="vi-VN"/>
              </w:rPr>
              <w:t xml:space="preserve"> </w:t>
            </w:r>
            <w:bookmarkEnd w:id="0"/>
          </w:p>
        </w:tc>
      </w:tr>
      <w:tr w:rsidR="00E42BEE" w14:paraId="638BD9F9" w14:textId="77777777" w:rsidTr="00A321B0">
        <w:trPr>
          <w:trHeight w:val="505"/>
        </w:trPr>
        <w:tc>
          <w:tcPr>
            <w:tcW w:w="2943" w:type="dxa"/>
            <w:vAlign w:val="center"/>
          </w:tcPr>
          <w:p w14:paraId="7419B604" w14:textId="77777777" w:rsidR="00E42BEE" w:rsidRPr="002E7264" w:rsidRDefault="00A321B0" w:rsidP="00A321B0">
            <w:pPr>
              <w:spacing w:before="120"/>
              <w:jc w:val="both"/>
              <w:rPr>
                <w:szCs w:val="28"/>
              </w:rPr>
            </w:pP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tc>
        <w:tc>
          <w:tcPr>
            <w:tcW w:w="4962" w:type="dxa"/>
          </w:tcPr>
          <w:p w14:paraId="1968B4BC" w14:textId="77777777" w:rsidR="00D15F14" w:rsidRPr="00E46EB1" w:rsidRDefault="00D15F14" w:rsidP="00A321B0">
            <w:pPr>
              <w:spacing w:before="60" w:after="60"/>
              <w:ind w:right="3"/>
              <w:jc w:val="both"/>
              <w:rPr>
                <w:szCs w:val="28"/>
              </w:rPr>
            </w:pPr>
            <w:r w:rsidRPr="00504C48">
              <w:rPr>
                <w:bCs/>
                <w:iCs/>
                <w:szCs w:val="28"/>
              </w:rPr>
              <w:t>1.</w:t>
            </w:r>
            <w:r>
              <w:rPr>
                <w:bCs/>
                <w:iCs/>
                <w:szCs w:val="28"/>
              </w:rPr>
              <w:t xml:space="preserve"> </w:t>
            </w:r>
            <w:r w:rsidRPr="00504C48">
              <w:rPr>
                <w:bCs/>
                <w:iCs/>
                <w:szCs w:val="28"/>
                <w:lang w:val="vi-VN"/>
              </w:rPr>
              <w:t xml:space="preserve">Phạm vi </w:t>
            </w:r>
            <w:r w:rsidRPr="00504C48">
              <w:rPr>
                <w:bCs/>
                <w:iCs/>
                <w:szCs w:val="28"/>
              </w:rPr>
              <w:t>điều chỉ</w:t>
            </w:r>
            <w:r w:rsidR="00A321B0">
              <w:rPr>
                <w:bCs/>
                <w:iCs/>
                <w:szCs w:val="28"/>
              </w:rPr>
              <w:t xml:space="preserve">nh: </w:t>
            </w:r>
            <w:bookmarkStart w:id="1" w:name="_Hlk155941620"/>
            <w:r w:rsidRPr="00A81366">
              <w:rPr>
                <w:szCs w:val="28"/>
              </w:rPr>
              <w:t xml:space="preserve">Quy định đối tượng cần bảo vệ khẩn cấp khác tại điểm c khoản 2 Điều 24 Nghị định số 20/2021/NĐ-CP ngày </w:t>
            </w:r>
            <w:r w:rsidR="00A321B0" w:rsidRPr="00426A81">
              <w:rPr>
                <w:bCs/>
                <w:iCs/>
                <w:szCs w:val="28"/>
              </w:rPr>
              <w:t>15</w:t>
            </w:r>
            <w:r w:rsidR="00A321B0">
              <w:rPr>
                <w:bCs/>
                <w:iCs/>
                <w:szCs w:val="28"/>
              </w:rPr>
              <w:t>/</w:t>
            </w:r>
            <w:r w:rsidR="00A321B0" w:rsidRPr="00426A81">
              <w:rPr>
                <w:bCs/>
                <w:iCs/>
                <w:szCs w:val="28"/>
              </w:rPr>
              <w:t>3</w:t>
            </w:r>
            <w:r w:rsidR="00A321B0">
              <w:rPr>
                <w:bCs/>
                <w:iCs/>
                <w:szCs w:val="28"/>
              </w:rPr>
              <w:t>/</w:t>
            </w:r>
            <w:r w:rsidR="00A321B0" w:rsidRPr="00426A81">
              <w:rPr>
                <w:bCs/>
                <w:iCs/>
                <w:szCs w:val="28"/>
              </w:rPr>
              <w:t>2021</w:t>
            </w:r>
            <w:r w:rsidRPr="00A81366">
              <w:rPr>
                <w:szCs w:val="28"/>
              </w:rPr>
              <w:t xml:space="preserve"> của Chính phủ quy định chính sách trợ giúp xã hội đối với đối tượng bảo trợ xã hội</w:t>
            </w:r>
            <w:r w:rsidRPr="00A81366">
              <w:rPr>
                <w:iCs/>
                <w:szCs w:val="28"/>
              </w:rPr>
              <w:t xml:space="preserve"> </w:t>
            </w:r>
            <w:r w:rsidRPr="00A81366">
              <w:rPr>
                <w:szCs w:val="28"/>
              </w:rPr>
              <w:t xml:space="preserve">được tiếp nhận chăm sóc, nuôi dưỡng </w:t>
            </w:r>
            <w:r w:rsidRPr="00E46EB1">
              <w:rPr>
                <w:szCs w:val="28"/>
              </w:rPr>
              <w:t>tại các cơ sở trợ giúp xã hội trên địa bàn tỉnh</w:t>
            </w:r>
            <w:bookmarkEnd w:id="1"/>
            <w:r w:rsidRPr="00E46EB1">
              <w:rPr>
                <w:szCs w:val="28"/>
              </w:rPr>
              <w:t>.</w:t>
            </w:r>
          </w:p>
          <w:p w14:paraId="60EA5EBF" w14:textId="77777777" w:rsidR="00E42BEE" w:rsidRPr="00D15F14" w:rsidRDefault="00D15F14" w:rsidP="00A321B0">
            <w:pPr>
              <w:spacing w:before="60" w:after="60"/>
              <w:ind w:right="6"/>
              <w:jc w:val="both"/>
              <w:rPr>
                <w:color w:val="000000" w:themeColor="text1"/>
                <w:szCs w:val="28"/>
              </w:rPr>
            </w:pPr>
            <w:r w:rsidRPr="00504C48">
              <w:rPr>
                <w:color w:val="000000" w:themeColor="text1"/>
                <w:szCs w:val="28"/>
              </w:rPr>
              <w:t>2</w:t>
            </w:r>
            <w:r w:rsidRPr="00504C48">
              <w:rPr>
                <w:color w:val="000000" w:themeColor="text1"/>
                <w:szCs w:val="28"/>
                <w:lang w:val="vi-VN"/>
              </w:rPr>
              <w:t xml:space="preserve">. </w:t>
            </w:r>
            <w:r w:rsidRPr="00504C48">
              <w:rPr>
                <w:bCs/>
                <w:iCs/>
                <w:szCs w:val="28"/>
                <w:lang w:val="vi-VN"/>
              </w:rPr>
              <w:t xml:space="preserve">Đối tượng </w:t>
            </w:r>
            <w:r>
              <w:rPr>
                <w:bCs/>
                <w:iCs/>
                <w:szCs w:val="28"/>
              </w:rPr>
              <w:t>áp dụng</w:t>
            </w:r>
            <w:r w:rsidR="00A321B0">
              <w:rPr>
                <w:bCs/>
                <w:iCs/>
                <w:szCs w:val="28"/>
              </w:rPr>
              <w:t xml:space="preserve">: </w:t>
            </w:r>
            <w:r>
              <w:rPr>
                <w:bCs/>
                <w:color w:val="000000"/>
                <w:szCs w:val="28"/>
              </w:rPr>
              <w:t>Các đối tượng được quy định tại Điều 2 của Quyết định này</w:t>
            </w:r>
            <w:r w:rsidR="00A321B0">
              <w:rPr>
                <w:bCs/>
                <w:color w:val="000000"/>
                <w:szCs w:val="28"/>
              </w:rPr>
              <w:t xml:space="preserve">; </w:t>
            </w:r>
            <w:r w:rsidRPr="00E85932">
              <w:rPr>
                <w:color w:val="000000" w:themeColor="text1"/>
                <w:szCs w:val="28"/>
              </w:rPr>
              <w:t>Các cơ quan, tổ chức, cá nhân có liên quan đến việc bàn giao, tiếp nhận chăm sóc, nuôi dưỡng đối tượng cần bảo vệ khẩn cấp khác.</w:t>
            </w:r>
          </w:p>
        </w:tc>
        <w:tc>
          <w:tcPr>
            <w:tcW w:w="5244" w:type="dxa"/>
            <w:vAlign w:val="center"/>
          </w:tcPr>
          <w:p w14:paraId="1A41A60C" w14:textId="77777777" w:rsidR="00E42BEE" w:rsidRDefault="00D15F14" w:rsidP="00F7444F">
            <w:pPr>
              <w:jc w:val="both"/>
            </w:pPr>
            <w:r w:rsidRPr="00D15F14">
              <w:rPr>
                <w:i/>
              </w:rPr>
              <w:t>Kế thừa:</w:t>
            </w:r>
            <w:r>
              <w:t xml:space="preserve"> Điều 1. </w:t>
            </w:r>
            <w:r w:rsidRPr="00D15F14">
              <w:rPr>
                <w:bCs/>
                <w:iCs/>
                <w:szCs w:val="28"/>
              </w:rPr>
              <w:t xml:space="preserve">Phạm vi điều chỉnh </w:t>
            </w:r>
            <w:r w:rsidRPr="00D15F14">
              <w:rPr>
                <w:bCs/>
                <w:iCs/>
                <w:szCs w:val="28"/>
                <w:lang w:val="vi-VN"/>
              </w:rPr>
              <w:t>và đối tượng</w:t>
            </w:r>
            <w:r w:rsidRPr="00D15F14">
              <w:rPr>
                <w:bCs/>
                <w:iCs/>
                <w:szCs w:val="28"/>
              </w:rPr>
              <w:t xml:space="preserve"> áp dụng</w:t>
            </w:r>
            <w:r>
              <w:rPr>
                <w:bCs/>
                <w:iCs/>
                <w:szCs w:val="28"/>
              </w:rPr>
              <w:t xml:space="preserve"> của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tỉnh Vĩnh Long</w:t>
            </w:r>
            <w:r>
              <w:rPr>
                <w:bCs/>
                <w:iCs/>
                <w:szCs w:val="28"/>
              </w:rPr>
              <w:t xml:space="preserve"> </w:t>
            </w:r>
            <w:r w:rsidRPr="00426A81">
              <w:rPr>
                <w:bCs/>
                <w:iCs/>
                <w:szCs w:val="28"/>
                <w:lang w:val="vi"/>
              </w:rPr>
              <w:t xml:space="preserve">quy định </w:t>
            </w:r>
            <w:r w:rsidRPr="00426A81">
              <w:rPr>
                <w:bCs/>
                <w:iCs/>
                <w:szCs w:val="28"/>
              </w:rPr>
              <w:t>đối tượng cần bảo vệ khẩn cấp khác được tiếp nhận, chăm sóc, nuôi dưỡng tại Trung tâm Công tác xã hội tỉnh Vĩnh Long theo quy định tại Nghị định số 20/2021/NĐ-CP ngày 15</w:t>
            </w:r>
            <w:r>
              <w:rPr>
                <w:bCs/>
                <w:iCs/>
                <w:szCs w:val="28"/>
              </w:rPr>
              <w:t>/</w:t>
            </w:r>
            <w:r w:rsidRPr="00426A81">
              <w:rPr>
                <w:bCs/>
                <w:iCs/>
                <w:szCs w:val="28"/>
              </w:rPr>
              <w:t>3</w:t>
            </w:r>
            <w:r>
              <w:rPr>
                <w:bCs/>
                <w:iCs/>
                <w:szCs w:val="28"/>
              </w:rPr>
              <w:t>/</w:t>
            </w:r>
            <w:r w:rsidRPr="00426A81">
              <w:rPr>
                <w:bCs/>
                <w:iCs/>
                <w:szCs w:val="28"/>
              </w:rPr>
              <w:t>2021 của Chính phủ quy định chính sách trợ giúp xã hội đối với đối tượng bảo trợ xã hội</w:t>
            </w:r>
            <w:r>
              <w:rPr>
                <w:bCs/>
                <w:iCs/>
                <w:szCs w:val="28"/>
              </w:rPr>
              <w:t>.</w:t>
            </w:r>
          </w:p>
        </w:tc>
      </w:tr>
      <w:tr w:rsidR="00D15F14" w14:paraId="3EC92A2F" w14:textId="77777777" w:rsidTr="007D48AD">
        <w:trPr>
          <w:trHeight w:val="514"/>
        </w:trPr>
        <w:tc>
          <w:tcPr>
            <w:tcW w:w="13149" w:type="dxa"/>
            <w:gridSpan w:val="3"/>
          </w:tcPr>
          <w:p w14:paraId="07360778" w14:textId="77777777" w:rsidR="00D15F14" w:rsidRPr="004B65BA" w:rsidRDefault="00D15F14" w:rsidP="00F7444F">
            <w:pPr>
              <w:spacing w:before="60" w:after="60"/>
              <w:ind w:right="3"/>
              <w:jc w:val="both"/>
              <w:rPr>
                <w:sz w:val="16"/>
                <w:szCs w:val="16"/>
              </w:rPr>
            </w:pPr>
            <w:bookmarkStart w:id="2" w:name="_Hlk141981945"/>
            <w:r w:rsidRPr="00992C40">
              <w:rPr>
                <w:b/>
                <w:bCs/>
                <w:iCs/>
                <w:szCs w:val="28"/>
                <w:lang w:val="vi-VN"/>
              </w:rPr>
              <w:lastRenderedPageBreak/>
              <w:t>Điều 2</w:t>
            </w:r>
            <w:r w:rsidRPr="00992C40">
              <w:rPr>
                <w:b/>
                <w:bCs/>
                <w:iCs/>
                <w:szCs w:val="28"/>
              </w:rPr>
              <w:t xml:space="preserve">. </w:t>
            </w:r>
            <w:r>
              <w:rPr>
                <w:b/>
                <w:bCs/>
                <w:iCs/>
                <w:szCs w:val="28"/>
              </w:rPr>
              <w:t>Đối tư</w:t>
            </w:r>
            <w:r>
              <w:rPr>
                <w:b/>
                <w:bCs/>
                <w:iCs/>
                <w:szCs w:val="28"/>
                <w:lang w:val="vi-VN"/>
              </w:rPr>
              <w:t>ợ</w:t>
            </w:r>
            <w:r w:rsidRPr="00992C40">
              <w:rPr>
                <w:b/>
                <w:bCs/>
                <w:iCs/>
                <w:szCs w:val="28"/>
              </w:rPr>
              <w:t xml:space="preserve">ng cần </w:t>
            </w:r>
            <w:r w:rsidRPr="00992C40">
              <w:rPr>
                <w:b/>
                <w:bCs/>
                <w:iCs/>
                <w:szCs w:val="28"/>
                <w:lang w:val="vi-VN"/>
              </w:rPr>
              <w:t xml:space="preserve">bảo vệ khẩn cấp </w:t>
            </w:r>
            <w:r>
              <w:rPr>
                <w:b/>
                <w:bCs/>
                <w:iCs/>
                <w:szCs w:val="28"/>
              </w:rPr>
              <w:t xml:space="preserve">khác </w:t>
            </w:r>
            <w:r w:rsidRPr="00992C40">
              <w:rPr>
                <w:b/>
                <w:bCs/>
                <w:iCs/>
                <w:szCs w:val="28"/>
              </w:rPr>
              <w:t xml:space="preserve">được tiếp nhận </w:t>
            </w:r>
            <w:bookmarkEnd w:id="2"/>
          </w:p>
        </w:tc>
      </w:tr>
      <w:tr w:rsidR="00E96F4D" w14:paraId="4152CEA7" w14:textId="77777777" w:rsidTr="00A321B0">
        <w:trPr>
          <w:trHeight w:val="1196"/>
        </w:trPr>
        <w:tc>
          <w:tcPr>
            <w:tcW w:w="2943" w:type="dxa"/>
            <w:vAlign w:val="center"/>
          </w:tcPr>
          <w:p w14:paraId="466431A1" w14:textId="77777777" w:rsidR="00E96F4D" w:rsidRDefault="00A321B0" w:rsidP="00A321B0">
            <w:pPr>
              <w:spacing w:before="120"/>
              <w:jc w:val="both"/>
              <w:rPr>
                <w:szCs w:val="28"/>
              </w:rPr>
            </w:pP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tc>
        <w:tc>
          <w:tcPr>
            <w:tcW w:w="4962" w:type="dxa"/>
          </w:tcPr>
          <w:p w14:paraId="0CD0BE31" w14:textId="77777777" w:rsidR="00D15F14" w:rsidRDefault="00D15F14" w:rsidP="00D15F14">
            <w:pPr>
              <w:spacing w:before="60" w:after="60"/>
              <w:ind w:right="6"/>
              <w:jc w:val="both"/>
              <w:rPr>
                <w:bCs/>
                <w:iCs/>
                <w:szCs w:val="28"/>
              </w:rPr>
            </w:pPr>
            <w:r w:rsidRPr="00224FEE">
              <w:rPr>
                <w:bCs/>
                <w:iCs/>
                <w:szCs w:val="28"/>
              </w:rPr>
              <w:t xml:space="preserve">1. Người lang thang có dấu hiệu khuyết tật thần kinh, tâm thần, không xác định được nơi cư trú, có hành vi gây nguy hiểm cho bản thân và cộng đồng. </w:t>
            </w:r>
          </w:p>
          <w:p w14:paraId="3F1D02F7" w14:textId="77777777" w:rsidR="00D15F14" w:rsidRDefault="00D15F14" w:rsidP="00D15F14">
            <w:pPr>
              <w:spacing w:before="60" w:after="60"/>
              <w:ind w:right="6"/>
              <w:jc w:val="both"/>
              <w:rPr>
                <w:color w:val="000000" w:themeColor="text1"/>
                <w:szCs w:val="28"/>
              </w:rPr>
            </w:pPr>
            <w:r>
              <w:rPr>
                <w:color w:val="000000" w:themeColor="text1"/>
                <w:szCs w:val="28"/>
              </w:rPr>
              <w:t xml:space="preserve">2. </w:t>
            </w:r>
            <w:r w:rsidR="00996414">
              <w:rPr>
                <w:color w:val="000000" w:themeColor="text1"/>
                <w:szCs w:val="28"/>
              </w:rPr>
              <w:t xml:space="preserve">Trẻ em có cha, mẹ hoặc </w:t>
            </w:r>
            <w:r w:rsidR="00996414" w:rsidRPr="000B4BB5">
              <w:rPr>
                <w:color w:val="000000" w:themeColor="text1"/>
                <w:szCs w:val="28"/>
              </w:rPr>
              <w:t xml:space="preserve">người </w:t>
            </w:r>
            <w:r w:rsidR="00996414">
              <w:rPr>
                <w:color w:val="000000" w:themeColor="text1"/>
                <w:szCs w:val="28"/>
              </w:rPr>
              <w:t xml:space="preserve">đang trực tiếp </w:t>
            </w:r>
            <w:r w:rsidR="00996414" w:rsidRPr="000B4BB5">
              <w:rPr>
                <w:color w:val="000000" w:themeColor="text1"/>
                <w:szCs w:val="28"/>
              </w:rPr>
              <w:t xml:space="preserve">chăm sóc trẻ </w:t>
            </w:r>
            <w:r w:rsidR="00996414">
              <w:rPr>
                <w:color w:val="000000" w:themeColor="text1"/>
                <w:szCs w:val="28"/>
              </w:rPr>
              <w:t>bị tạm giam theo quy định của pháp luật và không có nguồn nuôi dưỡng.</w:t>
            </w:r>
            <w:r>
              <w:rPr>
                <w:color w:val="000000" w:themeColor="text1"/>
                <w:szCs w:val="28"/>
              </w:rPr>
              <w:t xml:space="preserve"> </w:t>
            </w:r>
          </w:p>
          <w:p w14:paraId="57079B2A" w14:textId="77777777" w:rsidR="00D15F14" w:rsidRPr="00224FEE" w:rsidRDefault="00D15F14" w:rsidP="00D15F14">
            <w:pPr>
              <w:spacing w:before="60" w:after="60"/>
              <w:ind w:right="6"/>
              <w:jc w:val="both"/>
              <w:rPr>
                <w:bCs/>
                <w:iCs/>
                <w:szCs w:val="28"/>
              </w:rPr>
            </w:pPr>
            <w:r>
              <w:rPr>
                <w:bCs/>
                <w:iCs/>
                <w:szCs w:val="28"/>
              </w:rPr>
              <w:t>3</w:t>
            </w:r>
            <w:r w:rsidRPr="00224FEE">
              <w:rPr>
                <w:bCs/>
                <w:iCs/>
                <w:szCs w:val="28"/>
              </w:rPr>
              <w:t>. Người khuyết tật thần kinh, tâm thần mức độ khuyết tật nặng hoặc đặc biệt nặng đang được chăm sóc, nuôi dưỡng tại gia đình hoặc cộng đồng nhưng bị gia đình hoặc người nhận nuôi dưỡng thực hiện các hành vi quy định tại Điều 7 Nghị định số 130/2021/NĐ-CP ngày 30</w:t>
            </w:r>
            <w:r>
              <w:rPr>
                <w:bCs/>
                <w:iCs/>
                <w:szCs w:val="28"/>
              </w:rPr>
              <w:t xml:space="preserve"> tháng </w:t>
            </w:r>
            <w:r w:rsidRPr="00224FEE">
              <w:rPr>
                <w:bCs/>
                <w:iCs/>
                <w:szCs w:val="28"/>
              </w:rPr>
              <w:t>12</w:t>
            </w:r>
            <w:r>
              <w:rPr>
                <w:bCs/>
                <w:iCs/>
                <w:szCs w:val="28"/>
              </w:rPr>
              <w:t xml:space="preserve"> năm </w:t>
            </w:r>
            <w:r w:rsidRPr="00224FEE">
              <w:rPr>
                <w:bCs/>
                <w:iCs/>
                <w:szCs w:val="28"/>
              </w:rPr>
              <w:t xml:space="preserve">2021 của Chính phủ </w:t>
            </w:r>
            <w:r>
              <w:rPr>
                <w:rFonts w:eastAsia="Arial"/>
                <w:color w:val="000000"/>
                <w:szCs w:val="28"/>
              </w:rPr>
              <w:t>q</w:t>
            </w:r>
            <w:r w:rsidRPr="008C549F">
              <w:rPr>
                <w:rFonts w:eastAsia="Arial"/>
                <w:color w:val="000000"/>
                <w:szCs w:val="28"/>
              </w:rPr>
              <w:t>uy định xử phạt vi phạm hành chính trong lĩnh vực bảo trợ, trợ giúp xã hội và trẻ em</w:t>
            </w:r>
            <w:r>
              <w:rPr>
                <w:rFonts w:eastAsia="Arial"/>
                <w:color w:val="000000"/>
                <w:szCs w:val="28"/>
              </w:rPr>
              <w:t xml:space="preserve"> </w:t>
            </w:r>
            <w:r w:rsidRPr="00224FEE">
              <w:rPr>
                <w:bCs/>
                <w:iCs/>
                <w:szCs w:val="28"/>
              </w:rPr>
              <w:t>có nguy cơ ảnh hưởng đến sức khỏe, tính mạng và sự an toàn của người khuyết tật.</w:t>
            </w:r>
          </w:p>
          <w:p w14:paraId="59D88781" w14:textId="77777777" w:rsidR="00A321B0" w:rsidRDefault="00A321B0" w:rsidP="00D15F14">
            <w:pPr>
              <w:spacing w:before="60" w:after="60"/>
              <w:ind w:right="6"/>
              <w:jc w:val="both"/>
              <w:rPr>
                <w:bCs/>
                <w:iCs/>
                <w:szCs w:val="28"/>
              </w:rPr>
            </w:pPr>
          </w:p>
          <w:p w14:paraId="62D33342" w14:textId="77777777" w:rsidR="00A321B0" w:rsidRDefault="00A321B0" w:rsidP="00D15F14">
            <w:pPr>
              <w:spacing w:before="60" w:after="60"/>
              <w:ind w:right="6"/>
              <w:jc w:val="both"/>
              <w:rPr>
                <w:bCs/>
                <w:iCs/>
                <w:szCs w:val="28"/>
              </w:rPr>
            </w:pPr>
          </w:p>
          <w:p w14:paraId="5B624B2F" w14:textId="77777777" w:rsidR="00D15F14" w:rsidRPr="00224FEE" w:rsidRDefault="00D15F14" w:rsidP="00D15F14">
            <w:pPr>
              <w:spacing w:before="60" w:after="60"/>
              <w:ind w:right="6"/>
              <w:jc w:val="both"/>
              <w:rPr>
                <w:bCs/>
                <w:iCs/>
                <w:szCs w:val="28"/>
              </w:rPr>
            </w:pPr>
            <w:r>
              <w:rPr>
                <w:bCs/>
                <w:iCs/>
                <w:szCs w:val="28"/>
              </w:rPr>
              <w:t>4</w:t>
            </w:r>
            <w:r w:rsidRPr="00224FEE">
              <w:rPr>
                <w:bCs/>
                <w:iCs/>
                <w:szCs w:val="28"/>
              </w:rPr>
              <w:t xml:space="preserve">. Người khuyết tật thần kinh, tâm thần mức độ khuyết tật nặng hoặc đặc biệt nặng đang được chăm sóc, nuôi dưỡng tại gia đình có hoàn cảnh khó khăn và có hành vi gây nguy hiểm cho bản thân và </w:t>
            </w:r>
            <w:r w:rsidRPr="00224FEE">
              <w:rPr>
                <w:bCs/>
                <w:iCs/>
                <w:szCs w:val="28"/>
              </w:rPr>
              <w:lastRenderedPageBreak/>
              <w:t xml:space="preserve">cộng đồng. </w:t>
            </w:r>
          </w:p>
          <w:p w14:paraId="64EB2C9A" w14:textId="77777777" w:rsidR="00E96F4D" w:rsidRPr="00D15F14" w:rsidRDefault="00D15F14" w:rsidP="00D15F14">
            <w:pPr>
              <w:spacing w:before="60" w:after="60"/>
              <w:ind w:right="6"/>
              <w:jc w:val="both"/>
              <w:rPr>
                <w:bCs/>
                <w:iCs/>
                <w:szCs w:val="28"/>
              </w:rPr>
            </w:pPr>
            <w:r>
              <w:rPr>
                <w:bCs/>
                <w:iCs/>
                <w:szCs w:val="28"/>
              </w:rPr>
              <w:t>5.</w:t>
            </w:r>
            <w:r w:rsidRPr="00224FEE">
              <w:rPr>
                <w:bCs/>
                <w:iCs/>
                <w:szCs w:val="28"/>
              </w:rPr>
              <w:t xml:space="preserve"> Người lang thang không xác định được nơi cư trú, đang mắc bệnh và không đủ sức khỏe để tự chăm sóc bản thân, có nguy cơ nguy hiểm đến tính mạng nếu không được can thiệp, hỗ trợ kịp thời.</w:t>
            </w:r>
            <w:r w:rsidR="004B65BA" w:rsidRPr="0051150D">
              <w:rPr>
                <w:rFonts w:eastAsia="Times New Roman" w:cs="Times New Roman"/>
                <w:sz w:val="24"/>
                <w:szCs w:val="24"/>
              </w:rPr>
              <w:t xml:space="preserve"> </w:t>
            </w:r>
          </w:p>
        </w:tc>
        <w:tc>
          <w:tcPr>
            <w:tcW w:w="5244" w:type="dxa"/>
          </w:tcPr>
          <w:p w14:paraId="2D1B0AAE" w14:textId="77777777" w:rsidR="00F7444F" w:rsidRDefault="00F7444F" w:rsidP="00F7444F">
            <w:pPr>
              <w:jc w:val="both"/>
              <w:rPr>
                <w:bCs/>
                <w:iCs/>
                <w:szCs w:val="28"/>
              </w:rPr>
            </w:pPr>
            <w:r w:rsidRPr="00D15F14">
              <w:rPr>
                <w:i/>
              </w:rPr>
              <w:lastRenderedPageBreak/>
              <w:t>Kế thừa:</w:t>
            </w:r>
            <w:r>
              <w:t xml:space="preserve"> Đối tượng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01757CEC" w14:textId="77777777" w:rsidR="00996414" w:rsidRPr="00996414" w:rsidRDefault="00996414" w:rsidP="00F7444F">
            <w:pPr>
              <w:jc w:val="both"/>
              <w:rPr>
                <w:bCs/>
                <w:i/>
                <w:iCs/>
                <w:sz w:val="44"/>
                <w:szCs w:val="28"/>
              </w:rPr>
            </w:pPr>
          </w:p>
          <w:p w14:paraId="134616B2" w14:textId="77777777" w:rsidR="00F7444F" w:rsidRDefault="00F7444F" w:rsidP="00F7444F">
            <w:pPr>
              <w:jc w:val="both"/>
              <w:rPr>
                <w:bCs/>
                <w:iCs/>
                <w:szCs w:val="28"/>
              </w:rPr>
            </w:pPr>
            <w:r w:rsidRPr="00F7444F">
              <w:rPr>
                <w:bCs/>
                <w:i/>
                <w:iCs/>
                <w:szCs w:val="28"/>
              </w:rPr>
              <w:t xml:space="preserve">Bổ sung: </w:t>
            </w:r>
            <w:r w:rsidRPr="00F7444F">
              <w:rPr>
                <w:bCs/>
                <w:iCs/>
                <w:szCs w:val="28"/>
              </w:rPr>
              <w:t>Do phát sinh thực tế</w:t>
            </w:r>
            <w:r>
              <w:rPr>
                <w:bCs/>
                <w:iCs/>
                <w:szCs w:val="28"/>
              </w:rPr>
              <w:t xml:space="preserve"> ở địa bàn khu vục Bến tre và Trà Vinh</w:t>
            </w:r>
            <w:r>
              <w:rPr>
                <w:bCs/>
                <w:color w:val="000000"/>
                <w:szCs w:val="28"/>
              </w:rPr>
              <w:t xml:space="preserve"> và tình hình thực tế của tỉnh</w:t>
            </w:r>
          </w:p>
          <w:p w14:paraId="02E15D8C" w14:textId="77777777" w:rsidR="00F7444F" w:rsidRDefault="00F7444F" w:rsidP="00F7444F">
            <w:pPr>
              <w:jc w:val="both"/>
              <w:rPr>
                <w:bCs/>
                <w:iCs/>
                <w:szCs w:val="28"/>
              </w:rPr>
            </w:pPr>
          </w:p>
          <w:p w14:paraId="1ACE694A" w14:textId="77777777" w:rsidR="00F7444F" w:rsidRDefault="00F7444F" w:rsidP="00F7444F">
            <w:pPr>
              <w:jc w:val="both"/>
              <w:rPr>
                <w:bCs/>
                <w:iCs/>
                <w:szCs w:val="28"/>
              </w:rPr>
            </w:pPr>
          </w:p>
          <w:p w14:paraId="7BA9F829" w14:textId="77777777" w:rsidR="00F7444F" w:rsidRDefault="00F7444F" w:rsidP="00F7444F">
            <w:pPr>
              <w:jc w:val="both"/>
              <w:rPr>
                <w:bCs/>
                <w:iCs/>
                <w:szCs w:val="28"/>
              </w:rPr>
            </w:pPr>
          </w:p>
          <w:p w14:paraId="42A245E7" w14:textId="77777777" w:rsidR="00F7444F" w:rsidRDefault="00F7444F" w:rsidP="00F7444F">
            <w:pPr>
              <w:jc w:val="both"/>
              <w:rPr>
                <w:bCs/>
                <w:iCs/>
                <w:szCs w:val="28"/>
              </w:rPr>
            </w:pPr>
          </w:p>
          <w:p w14:paraId="66607AAB" w14:textId="77777777" w:rsidR="00F7444F" w:rsidRDefault="00F7444F" w:rsidP="00F7444F">
            <w:pPr>
              <w:jc w:val="both"/>
              <w:rPr>
                <w:bCs/>
                <w:iCs/>
                <w:szCs w:val="28"/>
              </w:rPr>
            </w:pPr>
          </w:p>
          <w:p w14:paraId="1E4EE477" w14:textId="77777777" w:rsidR="00F7444F" w:rsidRDefault="00F7444F" w:rsidP="00F7444F">
            <w:pPr>
              <w:jc w:val="both"/>
              <w:rPr>
                <w:bCs/>
                <w:iCs/>
                <w:szCs w:val="28"/>
              </w:rPr>
            </w:pPr>
            <w:r w:rsidRPr="00D15F14">
              <w:rPr>
                <w:i/>
              </w:rPr>
              <w:t>Kế thừa:</w:t>
            </w:r>
            <w:r>
              <w:t xml:space="preserve"> Đối tượng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539F63C0" w14:textId="77777777" w:rsidR="00F7444F" w:rsidRDefault="00F7444F" w:rsidP="00F7444F">
            <w:pPr>
              <w:jc w:val="both"/>
              <w:rPr>
                <w:i/>
              </w:rPr>
            </w:pPr>
          </w:p>
          <w:p w14:paraId="24C29145" w14:textId="77777777" w:rsidR="00F7444F" w:rsidRDefault="00F7444F" w:rsidP="00F7444F">
            <w:pPr>
              <w:jc w:val="both"/>
              <w:rPr>
                <w:i/>
              </w:rPr>
            </w:pPr>
          </w:p>
          <w:p w14:paraId="574BD9B5" w14:textId="77777777" w:rsidR="00F7444F" w:rsidRPr="007D48AD" w:rsidRDefault="00F7444F" w:rsidP="00F7444F">
            <w:pPr>
              <w:jc w:val="both"/>
              <w:rPr>
                <w:i/>
                <w:sz w:val="40"/>
              </w:rPr>
            </w:pPr>
          </w:p>
          <w:p w14:paraId="13EBE633" w14:textId="77777777" w:rsidR="00F7444F" w:rsidRPr="00F7444F" w:rsidRDefault="00F7444F" w:rsidP="00F7444F">
            <w:pPr>
              <w:jc w:val="both"/>
              <w:rPr>
                <w:i/>
                <w:sz w:val="32"/>
              </w:rPr>
            </w:pPr>
          </w:p>
          <w:p w14:paraId="5BEAE627" w14:textId="77777777" w:rsidR="00F7444F" w:rsidRDefault="00F7444F" w:rsidP="00F7444F">
            <w:pPr>
              <w:jc w:val="both"/>
              <w:rPr>
                <w:i/>
              </w:rPr>
            </w:pPr>
          </w:p>
          <w:p w14:paraId="5D8C45C6" w14:textId="77777777" w:rsidR="00F7444F" w:rsidRDefault="00F7444F" w:rsidP="00F7444F">
            <w:pPr>
              <w:jc w:val="both"/>
              <w:rPr>
                <w:bCs/>
                <w:color w:val="000000"/>
                <w:szCs w:val="28"/>
              </w:rPr>
            </w:pPr>
            <w:r w:rsidRPr="00D15F14">
              <w:rPr>
                <w:i/>
              </w:rPr>
              <w:t>Kế thừa:</w:t>
            </w:r>
            <w:r>
              <w:t xml:space="preserve"> Đối tượng được quy định trong</w:t>
            </w:r>
            <w:r>
              <w:rPr>
                <w:bCs/>
                <w:iCs/>
                <w:szCs w:val="28"/>
              </w:rPr>
              <w:t xml:space="preserve"> </w:t>
            </w:r>
            <w:r w:rsidRPr="00167E71">
              <w:rPr>
                <w:bCs/>
                <w:color w:val="000000"/>
                <w:szCs w:val="28"/>
              </w:rPr>
              <w:t xml:space="preserve">Kế hoạch số 1106/KH-SLĐTBXH, ngày 22/05/2023 của Giám đốc Sở </w:t>
            </w:r>
            <w:r>
              <w:rPr>
                <w:bCs/>
                <w:color w:val="000000"/>
                <w:szCs w:val="28"/>
              </w:rPr>
              <w:t>L</w:t>
            </w:r>
            <w:r w:rsidR="00FB4023">
              <w:rPr>
                <w:bCs/>
                <w:color w:val="000000"/>
                <w:szCs w:val="28"/>
              </w:rPr>
              <w:t>Đ</w:t>
            </w:r>
            <w:r>
              <w:rPr>
                <w:bCs/>
                <w:color w:val="000000"/>
                <w:szCs w:val="28"/>
              </w:rPr>
              <w:t xml:space="preserve">TB-XH </w:t>
            </w:r>
            <w:r w:rsidRPr="00167E71">
              <w:rPr>
                <w:bCs/>
                <w:color w:val="000000"/>
                <w:szCs w:val="28"/>
              </w:rPr>
              <w:t xml:space="preserve">về tiếp nhận khẩn cấp đối tượng khuyết tật thần kinh, tâm thần mức độ nặng hoàn cảnh khó khăn và có nguy cơ gây thương tích cho cộng đồng vào </w:t>
            </w:r>
            <w:r>
              <w:rPr>
                <w:bCs/>
                <w:color w:val="000000"/>
                <w:szCs w:val="28"/>
              </w:rPr>
              <w:t>T</w:t>
            </w:r>
            <w:r w:rsidRPr="00167E71">
              <w:rPr>
                <w:bCs/>
                <w:color w:val="000000"/>
                <w:szCs w:val="28"/>
              </w:rPr>
              <w:t>rung tâm Bảo trợ xã hội tỉnh Trà Vinh</w:t>
            </w:r>
            <w:r>
              <w:rPr>
                <w:bCs/>
                <w:color w:val="000000"/>
                <w:szCs w:val="28"/>
              </w:rPr>
              <w:t xml:space="preserve"> </w:t>
            </w:r>
          </w:p>
          <w:p w14:paraId="695DB470" w14:textId="77777777" w:rsidR="00F7444F" w:rsidRDefault="00F7444F" w:rsidP="00F7444F">
            <w:pPr>
              <w:jc w:val="both"/>
              <w:rPr>
                <w:i/>
              </w:rPr>
            </w:pPr>
          </w:p>
          <w:p w14:paraId="4AE02206" w14:textId="77777777" w:rsidR="00996414" w:rsidRDefault="00996414" w:rsidP="00F7444F">
            <w:pPr>
              <w:jc w:val="both"/>
              <w:rPr>
                <w:i/>
              </w:rPr>
            </w:pPr>
          </w:p>
          <w:p w14:paraId="13862B41" w14:textId="77777777" w:rsidR="00F7444F" w:rsidRDefault="00F7444F" w:rsidP="00F7444F">
            <w:pPr>
              <w:jc w:val="both"/>
              <w:rPr>
                <w:bCs/>
                <w:iCs/>
                <w:szCs w:val="28"/>
              </w:rPr>
            </w:pPr>
            <w:r w:rsidRPr="00D15F14">
              <w:rPr>
                <w:i/>
              </w:rPr>
              <w:t>Kế thừa:</w:t>
            </w:r>
            <w:r>
              <w:t xml:space="preserve"> Đối tượng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1D3625BF" w14:textId="77777777" w:rsidR="00F7444F" w:rsidRPr="00F7444F" w:rsidRDefault="00F7444F" w:rsidP="00F7444F">
            <w:pPr>
              <w:jc w:val="both"/>
              <w:rPr>
                <w:i/>
              </w:rPr>
            </w:pPr>
          </w:p>
        </w:tc>
      </w:tr>
      <w:tr w:rsidR="007D48AD" w14:paraId="34E90EA6" w14:textId="77777777" w:rsidTr="007D48AD">
        <w:trPr>
          <w:trHeight w:val="530"/>
        </w:trPr>
        <w:tc>
          <w:tcPr>
            <w:tcW w:w="13149" w:type="dxa"/>
            <w:gridSpan w:val="3"/>
            <w:vAlign w:val="center"/>
          </w:tcPr>
          <w:p w14:paraId="20CEB456" w14:textId="77777777" w:rsidR="007D48AD" w:rsidRDefault="007D48AD" w:rsidP="007D48AD">
            <w:pPr>
              <w:rPr>
                <w:i/>
              </w:rPr>
            </w:pPr>
            <w:r w:rsidRPr="00992C40">
              <w:rPr>
                <w:b/>
                <w:bCs/>
                <w:iCs/>
                <w:szCs w:val="28"/>
              </w:rPr>
              <w:lastRenderedPageBreak/>
              <w:t xml:space="preserve">Điều 3. Điều kiện </w:t>
            </w:r>
            <w:r>
              <w:rPr>
                <w:b/>
                <w:bCs/>
                <w:iCs/>
                <w:szCs w:val="28"/>
              </w:rPr>
              <w:t>xác định đối tư</w:t>
            </w:r>
            <w:r>
              <w:rPr>
                <w:b/>
                <w:bCs/>
                <w:iCs/>
                <w:szCs w:val="28"/>
                <w:lang w:val="vi-VN"/>
              </w:rPr>
              <w:t>ợ</w:t>
            </w:r>
            <w:r w:rsidRPr="00992C40">
              <w:rPr>
                <w:b/>
                <w:bCs/>
                <w:iCs/>
                <w:szCs w:val="28"/>
              </w:rPr>
              <w:t xml:space="preserve">ng cần </w:t>
            </w:r>
            <w:r w:rsidRPr="00992C40">
              <w:rPr>
                <w:b/>
                <w:bCs/>
                <w:iCs/>
                <w:szCs w:val="28"/>
                <w:lang w:val="vi-VN"/>
              </w:rPr>
              <w:t xml:space="preserve">bảo vệ khẩn cấp </w:t>
            </w:r>
            <w:r>
              <w:rPr>
                <w:b/>
                <w:bCs/>
                <w:iCs/>
                <w:szCs w:val="28"/>
              </w:rPr>
              <w:t>khác</w:t>
            </w:r>
          </w:p>
        </w:tc>
      </w:tr>
      <w:tr w:rsidR="004B65BA" w14:paraId="150727AC" w14:textId="77777777" w:rsidTr="00A321B0">
        <w:trPr>
          <w:trHeight w:val="698"/>
        </w:trPr>
        <w:tc>
          <w:tcPr>
            <w:tcW w:w="2943" w:type="dxa"/>
            <w:vAlign w:val="center"/>
          </w:tcPr>
          <w:p w14:paraId="6BE3D41D" w14:textId="77777777" w:rsidR="004B65BA" w:rsidRDefault="00A321B0" w:rsidP="00A321B0">
            <w:pPr>
              <w:spacing w:before="120"/>
              <w:jc w:val="both"/>
              <w:rPr>
                <w:szCs w:val="28"/>
              </w:rPr>
            </w:pP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tc>
        <w:tc>
          <w:tcPr>
            <w:tcW w:w="4962" w:type="dxa"/>
          </w:tcPr>
          <w:p w14:paraId="1E4D4643" w14:textId="77777777" w:rsidR="007D48AD" w:rsidRDefault="007D48AD" w:rsidP="007D48AD">
            <w:pPr>
              <w:spacing w:before="60" w:after="60"/>
              <w:ind w:right="6"/>
              <w:jc w:val="both"/>
              <w:rPr>
                <w:bCs/>
                <w:iCs/>
                <w:szCs w:val="28"/>
              </w:rPr>
            </w:pPr>
            <w:r w:rsidRPr="00224FEE">
              <w:rPr>
                <w:bCs/>
                <w:iCs/>
                <w:szCs w:val="28"/>
              </w:rPr>
              <w:t xml:space="preserve">1. Người lang thang có dấu hiệu khuyết tật thần kinh, tâm thần, không xác định được nơi cư trú, có hành vi gây nguy hiểm cho bản thân và cộng đồng. </w:t>
            </w:r>
          </w:p>
          <w:p w14:paraId="158D3735" w14:textId="77777777" w:rsidR="007D48AD" w:rsidRDefault="007D48AD" w:rsidP="007D48AD">
            <w:pPr>
              <w:spacing w:before="60" w:after="60"/>
              <w:ind w:right="6"/>
              <w:jc w:val="both"/>
              <w:rPr>
                <w:color w:val="000000" w:themeColor="text1"/>
                <w:szCs w:val="28"/>
              </w:rPr>
            </w:pPr>
            <w:r>
              <w:rPr>
                <w:color w:val="000000" w:themeColor="text1"/>
                <w:szCs w:val="28"/>
              </w:rPr>
              <w:t xml:space="preserve">2. </w:t>
            </w:r>
            <w:r w:rsidR="00996414">
              <w:rPr>
                <w:color w:val="000000" w:themeColor="text1"/>
                <w:szCs w:val="28"/>
              </w:rPr>
              <w:t xml:space="preserve">Trẻ em có cha, mẹ hoặc </w:t>
            </w:r>
            <w:r w:rsidR="00996414" w:rsidRPr="000B4BB5">
              <w:rPr>
                <w:color w:val="000000" w:themeColor="text1"/>
                <w:szCs w:val="28"/>
              </w:rPr>
              <w:t xml:space="preserve">người </w:t>
            </w:r>
            <w:r w:rsidR="00996414">
              <w:rPr>
                <w:color w:val="000000" w:themeColor="text1"/>
                <w:szCs w:val="28"/>
              </w:rPr>
              <w:t xml:space="preserve">đang trực tiếp </w:t>
            </w:r>
            <w:r w:rsidR="00996414" w:rsidRPr="000B4BB5">
              <w:rPr>
                <w:color w:val="000000" w:themeColor="text1"/>
                <w:szCs w:val="28"/>
              </w:rPr>
              <w:t xml:space="preserve">chăm sóc trẻ </w:t>
            </w:r>
            <w:r w:rsidR="00996414">
              <w:rPr>
                <w:color w:val="000000" w:themeColor="text1"/>
                <w:szCs w:val="28"/>
              </w:rPr>
              <w:t>bị tạm giam theo quy định của pháp luật và không có nguồn nuôi dưỡng.</w:t>
            </w:r>
          </w:p>
          <w:p w14:paraId="658BAEF0" w14:textId="77777777" w:rsidR="007D48AD" w:rsidRDefault="00FB4023" w:rsidP="007D48AD">
            <w:pPr>
              <w:spacing w:before="60" w:after="60"/>
              <w:ind w:right="6"/>
              <w:jc w:val="both"/>
              <w:rPr>
                <w:color w:val="000000" w:themeColor="text1"/>
                <w:szCs w:val="28"/>
              </w:rPr>
            </w:pPr>
            <w:r>
              <w:rPr>
                <w:color w:val="000000" w:themeColor="text1"/>
                <w:szCs w:val="28"/>
              </w:rPr>
              <w:t>-</w:t>
            </w:r>
            <w:r w:rsidR="007D48AD" w:rsidRPr="000B4BB5">
              <w:rPr>
                <w:color w:val="000000" w:themeColor="text1"/>
                <w:szCs w:val="28"/>
              </w:rPr>
              <w:t xml:space="preserve"> Trẻ em theo đề nghị cơ quan Công an do không xác định được nơi cư trú; có cha, mẹ hoặc người chăm sóc trẻ bị tạm giam theo quy định của pháp luật và không có người nuôi dưỡng.</w:t>
            </w:r>
          </w:p>
          <w:p w14:paraId="3AC3205A" w14:textId="77777777" w:rsidR="00996414" w:rsidRDefault="00996414" w:rsidP="007D48AD">
            <w:pPr>
              <w:spacing w:before="60" w:after="60"/>
              <w:ind w:right="6"/>
              <w:jc w:val="both"/>
              <w:rPr>
                <w:color w:val="000000" w:themeColor="text1"/>
                <w:szCs w:val="28"/>
              </w:rPr>
            </w:pPr>
            <w:r>
              <w:rPr>
                <w:color w:val="000000" w:themeColor="text1"/>
                <w:szCs w:val="28"/>
              </w:rPr>
              <w:t xml:space="preserve">- </w:t>
            </w:r>
            <w:r w:rsidRPr="000B4BB5">
              <w:rPr>
                <w:color w:val="000000" w:themeColor="text1"/>
                <w:szCs w:val="28"/>
              </w:rPr>
              <w:t>Các đối tượng trẻ em khác phải đáp ứng đủ các điều kiện sau: Trẻ dưới 16 tuổi</w:t>
            </w:r>
            <w:r>
              <w:rPr>
                <w:color w:val="000000" w:themeColor="text1"/>
                <w:szCs w:val="28"/>
              </w:rPr>
              <w:t>; c</w:t>
            </w:r>
            <w:r w:rsidRPr="000B4BB5">
              <w:rPr>
                <w:color w:val="000000" w:themeColor="text1"/>
                <w:szCs w:val="28"/>
              </w:rPr>
              <w:t>ó đăng ký cư t</w:t>
            </w:r>
            <w:r>
              <w:rPr>
                <w:color w:val="000000" w:themeColor="text1"/>
                <w:szCs w:val="28"/>
              </w:rPr>
              <w:t>rú trên địa bàn tỉnh Vĩnh Long; c</w:t>
            </w:r>
            <w:r w:rsidRPr="000B4BB5">
              <w:rPr>
                <w:color w:val="000000" w:themeColor="text1"/>
                <w:szCs w:val="28"/>
              </w:rPr>
              <w:t xml:space="preserve">ó cha hoặc mẹ đang chấp hành án phạt tù tại trại giam hoặc đang chấp hành quyết định xử lý vi phạm hành chính tại trường giáo dưỡng, cơ sở giáo dục bắt buộc, cơ sở cai nghiện bắt buộc và người còn lại bị tạm giam để điều tra theo quy </w:t>
            </w:r>
            <w:r w:rsidRPr="000B4BB5">
              <w:rPr>
                <w:color w:val="000000" w:themeColor="text1"/>
                <w:szCs w:val="28"/>
              </w:rPr>
              <w:lastRenderedPageBreak/>
              <w:t xml:space="preserve">định của pháp luật hoặc cả cha và mẹ </w:t>
            </w:r>
            <w:r>
              <w:rPr>
                <w:color w:val="000000" w:themeColor="text1"/>
                <w:szCs w:val="28"/>
              </w:rPr>
              <w:t xml:space="preserve">hoặc </w:t>
            </w:r>
            <w:r w:rsidRPr="000B4BB5">
              <w:rPr>
                <w:color w:val="000000" w:themeColor="text1"/>
                <w:szCs w:val="28"/>
              </w:rPr>
              <w:t xml:space="preserve">người </w:t>
            </w:r>
            <w:r>
              <w:rPr>
                <w:color w:val="000000" w:themeColor="text1"/>
                <w:szCs w:val="28"/>
              </w:rPr>
              <w:t xml:space="preserve">đang trực tiếp </w:t>
            </w:r>
            <w:r w:rsidRPr="000B4BB5">
              <w:rPr>
                <w:color w:val="000000" w:themeColor="text1"/>
                <w:szCs w:val="28"/>
              </w:rPr>
              <w:t>chăm sóc trẻ</w:t>
            </w:r>
            <w:r>
              <w:rPr>
                <w:color w:val="000000" w:themeColor="text1"/>
                <w:szCs w:val="28"/>
              </w:rPr>
              <w:t xml:space="preserve"> </w:t>
            </w:r>
            <w:r w:rsidRPr="000B4BB5">
              <w:rPr>
                <w:color w:val="000000" w:themeColor="text1"/>
                <w:szCs w:val="28"/>
              </w:rPr>
              <w:t xml:space="preserve">bị tạm giam để điều </w:t>
            </w:r>
            <w:r>
              <w:rPr>
                <w:color w:val="000000" w:themeColor="text1"/>
                <w:szCs w:val="28"/>
              </w:rPr>
              <w:t>tra theo quy định của pháp luật; g</w:t>
            </w:r>
            <w:r w:rsidRPr="000B4BB5">
              <w:rPr>
                <w:color w:val="000000" w:themeColor="text1"/>
                <w:szCs w:val="28"/>
              </w:rPr>
              <w:t>ia đình của Trẻ em được cấp có thẩm quyền xác nhận là hộ nghèo hoặc hộ cận nghèo hoặc hộ làm nông nghiệp, lâm nghiệp, ngư nghiệp và diêm nghiệp có mức sống trung bình hoặc hộ có hoàn cảnh khó</w:t>
            </w:r>
            <w:r>
              <w:rPr>
                <w:color w:val="000000" w:themeColor="text1"/>
                <w:szCs w:val="28"/>
              </w:rPr>
              <w:t xml:space="preserve"> khăn; c</w:t>
            </w:r>
            <w:r w:rsidRPr="000B4BB5">
              <w:rPr>
                <w:color w:val="000000" w:themeColor="text1"/>
                <w:szCs w:val="28"/>
              </w:rPr>
              <w:t>ác thành viên còn lại trong hộ dưới 16 tuổi hoặc trên 60 tuổi hoặc đang hưởng trợ giúp xã hội hàng tháng.</w:t>
            </w:r>
          </w:p>
          <w:p w14:paraId="6ABCFD80" w14:textId="77777777" w:rsidR="007D48AD" w:rsidRDefault="007D48AD" w:rsidP="007D48AD">
            <w:pPr>
              <w:spacing w:before="60" w:after="60"/>
              <w:ind w:right="6"/>
              <w:jc w:val="both"/>
              <w:rPr>
                <w:bCs/>
                <w:iCs/>
                <w:szCs w:val="28"/>
              </w:rPr>
            </w:pPr>
            <w:r>
              <w:rPr>
                <w:bCs/>
                <w:iCs/>
                <w:szCs w:val="28"/>
              </w:rPr>
              <w:t>3</w:t>
            </w:r>
            <w:r w:rsidRPr="00224FEE">
              <w:rPr>
                <w:bCs/>
                <w:iCs/>
                <w:szCs w:val="28"/>
              </w:rPr>
              <w:t>. Người khuyết tật thần kinh, tâm thần mức độ khuyết tật nặng hoặc đặc biệt nặng đang được chăm sóc, nuôi dưỡng tại gia đình hoặc cộng đồng nhưng bị gia đình hoặc người nhận nuôi dưỡng thực hiện các hành vi quy định tại Điều 7 Nghị định số 130/2021/NĐ-CP ngày 30</w:t>
            </w:r>
            <w:r>
              <w:rPr>
                <w:bCs/>
                <w:iCs/>
                <w:szCs w:val="28"/>
              </w:rPr>
              <w:t xml:space="preserve"> tháng </w:t>
            </w:r>
            <w:r w:rsidRPr="00224FEE">
              <w:rPr>
                <w:bCs/>
                <w:iCs/>
                <w:szCs w:val="28"/>
              </w:rPr>
              <w:t>12</w:t>
            </w:r>
            <w:r>
              <w:rPr>
                <w:bCs/>
                <w:iCs/>
                <w:szCs w:val="28"/>
              </w:rPr>
              <w:t xml:space="preserve"> năm </w:t>
            </w:r>
            <w:r w:rsidRPr="00224FEE">
              <w:rPr>
                <w:bCs/>
                <w:iCs/>
                <w:szCs w:val="28"/>
              </w:rPr>
              <w:t xml:space="preserve">2021 của Chính phủ </w:t>
            </w:r>
            <w:r>
              <w:rPr>
                <w:rFonts w:eastAsia="Arial"/>
                <w:color w:val="000000"/>
                <w:szCs w:val="28"/>
              </w:rPr>
              <w:t>q</w:t>
            </w:r>
            <w:r w:rsidRPr="008C549F">
              <w:rPr>
                <w:rFonts w:eastAsia="Arial"/>
                <w:color w:val="000000"/>
                <w:szCs w:val="28"/>
              </w:rPr>
              <w:t>uy định xử phạt vi phạm hành chính trong lĩnh vực bảo trợ, trợ giúp xã hội và trẻ em</w:t>
            </w:r>
            <w:r>
              <w:rPr>
                <w:rFonts w:eastAsia="Arial"/>
                <w:color w:val="000000"/>
                <w:szCs w:val="28"/>
              </w:rPr>
              <w:t xml:space="preserve"> </w:t>
            </w:r>
            <w:r w:rsidRPr="00224FEE">
              <w:rPr>
                <w:bCs/>
                <w:iCs/>
                <w:szCs w:val="28"/>
              </w:rPr>
              <w:t>có nguy cơ ảnh hưởng đến sức khỏe, tính mạng và sự an toàn của người khuyết tật.</w:t>
            </w:r>
          </w:p>
          <w:p w14:paraId="6F560B69" w14:textId="77777777" w:rsidR="007D48AD" w:rsidRDefault="007D48AD" w:rsidP="007D48AD">
            <w:pPr>
              <w:spacing w:before="60" w:after="60"/>
              <w:ind w:right="6"/>
              <w:jc w:val="both"/>
              <w:rPr>
                <w:bCs/>
                <w:iCs/>
                <w:szCs w:val="28"/>
              </w:rPr>
            </w:pPr>
            <w:r>
              <w:rPr>
                <w:bCs/>
                <w:iCs/>
                <w:szCs w:val="28"/>
              </w:rPr>
              <w:t>4</w:t>
            </w:r>
            <w:r w:rsidRPr="00224FEE">
              <w:rPr>
                <w:bCs/>
                <w:iCs/>
                <w:szCs w:val="28"/>
              </w:rPr>
              <w:t xml:space="preserve">. Người khuyết tật thần kinh, tâm thần mức độ khuyết tật nặng hoặc đặc biệt nặng đang được chăm sóc, nuôi dưỡng tại gia đình có hoàn cảnh khó khăn và có hành vi gây nguy hiểm cho bản thân và cộng đồng. </w:t>
            </w:r>
          </w:p>
          <w:p w14:paraId="5300BB45" w14:textId="77777777" w:rsidR="004B65BA" w:rsidRPr="0051150D" w:rsidRDefault="007D48AD" w:rsidP="007D48AD">
            <w:pPr>
              <w:spacing w:before="120"/>
              <w:jc w:val="both"/>
              <w:rPr>
                <w:rFonts w:eastAsia="Times New Roman" w:cs="Times New Roman"/>
                <w:b/>
                <w:bCs/>
                <w:color w:val="000000"/>
                <w:szCs w:val="28"/>
              </w:rPr>
            </w:pPr>
            <w:r>
              <w:rPr>
                <w:bCs/>
                <w:iCs/>
                <w:szCs w:val="28"/>
              </w:rPr>
              <w:lastRenderedPageBreak/>
              <w:t>5.</w:t>
            </w:r>
            <w:r w:rsidRPr="00224FEE">
              <w:rPr>
                <w:bCs/>
                <w:iCs/>
                <w:szCs w:val="28"/>
              </w:rPr>
              <w:t xml:space="preserve"> Người lang thang không xác định được nơi cư trú, đang mắc bệnh và không đủ sức khỏe để tự chăm sóc bản thân, có nguy cơ nguy hiểm đến tính mạng nếu không được can thiệp, hỗ trợ kịp thời.</w:t>
            </w:r>
            <w:r w:rsidRPr="0051150D">
              <w:rPr>
                <w:rFonts w:eastAsia="Times New Roman" w:cs="Times New Roman"/>
                <w:sz w:val="24"/>
                <w:szCs w:val="24"/>
              </w:rPr>
              <w:t xml:space="preserve"> </w:t>
            </w:r>
          </w:p>
        </w:tc>
        <w:tc>
          <w:tcPr>
            <w:tcW w:w="5244" w:type="dxa"/>
          </w:tcPr>
          <w:p w14:paraId="5E1D3748" w14:textId="77777777" w:rsidR="00FB4023" w:rsidRPr="00FB4023" w:rsidRDefault="00FB4023" w:rsidP="007D48AD">
            <w:pPr>
              <w:jc w:val="both"/>
              <w:rPr>
                <w:i/>
                <w:sz w:val="18"/>
              </w:rPr>
            </w:pPr>
          </w:p>
          <w:p w14:paraId="21DEB09B" w14:textId="77777777" w:rsidR="007D48AD" w:rsidRDefault="007D48AD" w:rsidP="007D48AD">
            <w:pPr>
              <w:jc w:val="both"/>
              <w:rPr>
                <w:bCs/>
                <w:iCs/>
                <w:szCs w:val="28"/>
              </w:rPr>
            </w:pPr>
            <w:r w:rsidRPr="00D15F14">
              <w:rPr>
                <w:i/>
              </w:rPr>
              <w:t>Kế thừa:</w:t>
            </w:r>
            <w:r>
              <w:t xml:space="preserve"> Các điều kiện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7729EFEA" w14:textId="77777777" w:rsidR="004B65BA" w:rsidRPr="007D48AD" w:rsidRDefault="004B65BA" w:rsidP="004C0FD6">
            <w:pPr>
              <w:tabs>
                <w:tab w:val="left" w:pos="2055"/>
              </w:tabs>
              <w:rPr>
                <w:sz w:val="42"/>
              </w:rPr>
            </w:pPr>
          </w:p>
          <w:p w14:paraId="1EE5DA66" w14:textId="77777777" w:rsidR="00FB4023" w:rsidRDefault="00FB4023" w:rsidP="00FB4023">
            <w:pPr>
              <w:tabs>
                <w:tab w:val="left" w:pos="2055"/>
              </w:tabs>
              <w:jc w:val="both"/>
            </w:pPr>
          </w:p>
          <w:p w14:paraId="72F82E3A" w14:textId="77777777" w:rsidR="00FB4023" w:rsidRDefault="00FB4023" w:rsidP="00FB4023">
            <w:pPr>
              <w:tabs>
                <w:tab w:val="left" w:pos="2055"/>
              </w:tabs>
              <w:jc w:val="both"/>
            </w:pPr>
          </w:p>
          <w:p w14:paraId="36126999" w14:textId="77777777" w:rsidR="00FB4023" w:rsidRDefault="00FB4023" w:rsidP="00FB4023">
            <w:pPr>
              <w:tabs>
                <w:tab w:val="left" w:pos="2055"/>
              </w:tabs>
              <w:jc w:val="both"/>
            </w:pPr>
          </w:p>
          <w:p w14:paraId="7B69D63D" w14:textId="77777777" w:rsidR="00FB4023" w:rsidRDefault="00FB4023" w:rsidP="00FB4023">
            <w:pPr>
              <w:tabs>
                <w:tab w:val="left" w:pos="2055"/>
              </w:tabs>
              <w:jc w:val="both"/>
            </w:pPr>
          </w:p>
          <w:p w14:paraId="264CE330" w14:textId="77777777" w:rsidR="00996414" w:rsidRDefault="00996414" w:rsidP="00996414">
            <w:pPr>
              <w:jc w:val="both"/>
              <w:rPr>
                <w:bCs/>
                <w:iCs/>
                <w:szCs w:val="28"/>
              </w:rPr>
            </w:pPr>
            <w:r w:rsidRPr="00F7444F">
              <w:rPr>
                <w:bCs/>
                <w:i/>
                <w:iCs/>
                <w:szCs w:val="28"/>
              </w:rPr>
              <w:t xml:space="preserve">Bổ sung: </w:t>
            </w:r>
            <w:r w:rsidRPr="00F7444F">
              <w:rPr>
                <w:bCs/>
                <w:iCs/>
                <w:szCs w:val="28"/>
              </w:rPr>
              <w:t>Do phát sinh thực tế</w:t>
            </w:r>
            <w:r>
              <w:rPr>
                <w:bCs/>
                <w:iCs/>
                <w:szCs w:val="28"/>
              </w:rPr>
              <w:t xml:space="preserve"> ở địa bàn khu vục Bến tre và Trà Vinh</w:t>
            </w:r>
            <w:r>
              <w:rPr>
                <w:bCs/>
                <w:color w:val="000000"/>
                <w:szCs w:val="28"/>
              </w:rPr>
              <w:t xml:space="preserve"> và tình hình thực tế của tỉnh</w:t>
            </w:r>
          </w:p>
          <w:p w14:paraId="6EB47A2F" w14:textId="77777777" w:rsidR="00FB4023" w:rsidRDefault="00FB4023" w:rsidP="00FB4023">
            <w:pPr>
              <w:tabs>
                <w:tab w:val="left" w:pos="2055"/>
              </w:tabs>
              <w:jc w:val="both"/>
            </w:pPr>
          </w:p>
          <w:p w14:paraId="1CC03D6F" w14:textId="77777777" w:rsidR="00FB4023" w:rsidRDefault="00FB4023" w:rsidP="00FB4023">
            <w:pPr>
              <w:tabs>
                <w:tab w:val="left" w:pos="2055"/>
              </w:tabs>
              <w:jc w:val="both"/>
            </w:pPr>
          </w:p>
          <w:p w14:paraId="16019595" w14:textId="77777777" w:rsidR="00FB4023" w:rsidRDefault="00FB4023" w:rsidP="00FB4023">
            <w:pPr>
              <w:tabs>
                <w:tab w:val="left" w:pos="2055"/>
              </w:tabs>
              <w:jc w:val="both"/>
            </w:pPr>
          </w:p>
          <w:p w14:paraId="55D428D4" w14:textId="77777777" w:rsidR="00996414" w:rsidRDefault="00996414" w:rsidP="00FB4023">
            <w:pPr>
              <w:tabs>
                <w:tab w:val="left" w:pos="2055"/>
              </w:tabs>
              <w:jc w:val="both"/>
              <w:rPr>
                <w:i/>
              </w:rPr>
            </w:pPr>
          </w:p>
          <w:p w14:paraId="472F3398" w14:textId="77777777" w:rsidR="00996414" w:rsidRDefault="00996414" w:rsidP="00FB4023">
            <w:pPr>
              <w:tabs>
                <w:tab w:val="left" w:pos="2055"/>
              </w:tabs>
              <w:jc w:val="both"/>
              <w:rPr>
                <w:i/>
              </w:rPr>
            </w:pPr>
          </w:p>
          <w:p w14:paraId="78DB1B3E" w14:textId="77777777" w:rsidR="00996414" w:rsidRDefault="00996414" w:rsidP="00FB4023">
            <w:pPr>
              <w:tabs>
                <w:tab w:val="left" w:pos="2055"/>
              </w:tabs>
              <w:jc w:val="both"/>
              <w:rPr>
                <w:i/>
              </w:rPr>
            </w:pPr>
          </w:p>
          <w:p w14:paraId="08B10F3D" w14:textId="77777777" w:rsidR="007D48AD" w:rsidRDefault="00FB4023" w:rsidP="00FB4023">
            <w:pPr>
              <w:tabs>
                <w:tab w:val="left" w:pos="2055"/>
              </w:tabs>
              <w:jc w:val="both"/>
            </w:pPr>
            <w:r w:rsidRPr="00FB4023">
              <w:rPr>
                <w:i/>
              </w:rPr>
              <w:t>Vận dụng</w:t>
            </w:r>
            <w:r>
              <w:t xml:space="preserve">: theo các quy định về điều kiện đối tượng được chăm sóc, nuôi dưỡng tại các cơ sở bảo trợ xã hội của </w:t>
            </w:r>
            <w:r w:rsidRPr="00167E71">
              <w:rPr>
                <w:bCs/>
                <w:color w:val="000000"/>
                <w:szCs w:val="28"/>
              </w:rPr>
              <w:t xml:space="preserve">Nghị định số 20/2021/NĐ-CP ngày 15 tháng 3 năm 2021 </w:t>
            </w:r>
            <w:r w:rsidRPr="00167E71">
              <w:rPr>
                <w:bCs/>
                <w:color w:val="000000"/>
                <w:szCs w:val="28"/>
              </w:rPr>
              <w:lastRenderedPageBreak/>
              <w:t>của Chính phủ quy định chính sách trợ giúp xã hội đối với đối tượng bảo trợ xã hội</w:t>
            </w:r>
            <w:r>
              <w:rPr>
                <w:bCs/>
                <w:color w:val="000000"/>
                <w:szCs w:val="28"/>
              </w:rPr>
              <w:t xml:space="preserve"> và </w:t>
            </w:r>
            <w:r w:rsidR="007D48AD">
              <w:t>thực tế phát sinh</w:t>
            </w:r>
            <w:r>
              <w:t xml:space="preserve"> đối tượng; điều kiện của đối tượng để xây dựng các điều kiện cụ thể để tiếp nhận đối tượng Trẻ em.</w:t>
            </w:r>
          </w:p>
          <w:p w14:paraId="0BA2586D" w14:textId="77777777" w:rsidR="00FB4023" w:rsidRDefault="00FB4023" w:rsidP="00FB4023">
            <w:pPr>
              <w:tabs>
                <w:tab w:val="left" w:pos="2055"/>
              </w:tabs>
              <w:jc w:val="both"/>
            </w:pPr>
          </w:p>
          <w:p w14:paraId="6E270917" w14:textId="77777777" w:rsidR="00FB4023" w:rsidRDefault="00FB4023" w:rsidP="00FB4023">
            <w:pPr>
              <w:tabs>
                <w:tab w:val="left" w:pos="2055"/>
              </w:tabs>
              <w:jc w:val="both"/>
            </w:pPr>
          </w:p>
          <w:p w14:paraId="6A9499BC" w14:textId="77777777" w:rsidR="00FB4023" w:rsidRDefault="00FB4023" w:rsidP="00FB4023">
            <w:pPr>
              <w:tabs>
                <w:tab w:val="left" w:pos="2055"/>
              </w:tabs>
              <w:jc w:val="both"/>
            </w:pPr>
          </w:p>
          <w:p w14:paraId="61DAAE2A" w14:textId="77777777" w:rsidR="00FB4023" w:rsidRDefault="00FB4023" w:rsidP="00FB4023">
            <w:pPr>
              <w:tabs>
                <w:tab w:val="left" w:pos="2055"/>
              </w:tabs>
              <w:jc w:val="both"/>
            </w:pPr>
          </w:p>
          <w:p w14:paraId="1D587E8A" w14:textId="77777777" w:rsidR="00FB4023" w:rsidRDefault="00FB4023" w:rsidP="00FB4023">
            <w:pPr>
              <w:tabs>
                <w:tab w:val="left" w:pos="2055"/>
              </w:tabs>
              <w:jc w:val="both"/>
            </w:pPr>
          </w:p>
          <w:p w14:paraId="66FB4295" w14:textId="77777777" w:rsidR="00FB4023" w:rsidRDefault="00FB4023" w:rsidP="00FB4023">
            <w:pPr>
              <w:tabs>
                <w:tab w:val="left" w:pos="2055"/>
              </w:tabs>
              <w:jc w:val="both"/>
            </w:pPr>
          </w:p>
          <w:p w14:paraId="50362EC9" w14:textId="77777777" w:rsidR="00FB4023" w:rsidRDefault="00FB4023" w:rsidP="00FB4023">
            <w:pPr>
              <w:tabs>
                <w:tab w:val="left" w:pos="2055"/>
              </w:tabs>
              <w:jc w:val="both"/>
            </w:pPr>
          </w:p>
          <w:p w14:paraId="49ADBAFF" w14:textId="77777777" w:rsidR="00FB4023" w:rsidRDefault="00FB4023" w:rsidP="00FB4023">
            <w:pPr>
              <w:tabs>
                <w:tab w:val="left" w:pos="2055"/>
              </w:tabs>
              <w:jc w:val="both"/>
            </w:pPr>
          </w:p>
          <w:p w14:paraId="28EBAAA5" w14:textId="77777777" w:rsidR="00FB4023" w:rsidRDefault="00FB4023" w:rsidP="00FB4023">
            <w:pPr>
              <w:tabs>
                <w:tab w:val="left" w:pos="2055"/>
              </w:tabs>
              <w:jc w:val="both"/>
            </w:pPr>
          </w:p>
          <w:p w14:paraId="73FE45E5" w14:textId="77777777" w:rsidR="00FB4023" w:rsidRDefault="00FB4023" w:rsidP="00FB4023">
            <w:pPr>
              <w:tabs>
                <w:tab w:val="left" w:pos="2055"/>
              </w:tabs>
              <w:jc w:val="both"/>
            </w:pPr>
          </w:p>
          <w:p w14:paraId="7CCC46BE" w14:textId="77777777" w:rsidR="00FB4023" w:rsidRDefault="00FB4023" w:rsidP="00FB4023">
            <w:pPr>
              <w:tabs>
                <w:tab w:val="left" w:pos="2055"/>
              </w:tabs>
              <w:jc w:val="both"/>
            </w:pPr>
          </w:p>
          <w:p w14:paraId="43C2DE3C" w14:textId="77777777" w:rsidR="00FB4023" w:rsidRDefault="00FB4023" w:rsidP="00FB4023">
            <w:pPr>
              <w:tabs>
                <w:tab w:val="left" w:pos="2055"/>
              </w:tabs>
              <w:jc w:val="both"/>
            </w:pPr>
          </w:p>
          <w:p w14:paraId="25D47D57" w14:textId="77777777" w:rsidR="00FB4023" w:rsidRDefault="00FB4023" w:rsidP="00FB4023">
            <w:pPr>
              <w:tabs>
                <w:tab w:val="left" w:pos="2055"/>
              </w:tabs>
              <w:jc w:val="both"/>
              <w:rPr>
                <w:i/>
              </w:rPr>
            </w:pPr>
          </w:p>
          <w:p w14:paraId="63D92867" w14:textId="77777777" w:rsidR="00FB4023" w:rsidRDefault="00FB4023" w:rsidP="00FB4023">
            <w:pPr>
              <w:tabs>
                <w:tab w:val="left" w:pos="2055"/>
              </w:tabs>
              <w:jc w:val="both"/>
              <w:rPr>
                <w:i/>
              </w:rPr>
            </w:pPr>
          </w:p>
          <w:p w14:paraId="1CEFE14B" w14:textId="77777777" w:rsidR="00FB4023" w:rsidRDefault="00FB4023" w:rsidP="00FB4023">
            <w:pPr>
              <w:tabs>
                <w:tab w:val="left" w:pos="2055"/>
              </w:tabs>
              <w:jc w:val="both"/>
              <w:rPr>
                <w:bCs/>
                <w:iCs/>
                <w:szCs w:val="28"/>
              </w:rPr>
            </w:pPr>
            <w:r w:rsidRPr="00D15F14">
              <w:rPr>
                <w:i/>
              </w:rPr>
              <w:t>Kế thừa:</w:t>
            </w:r>
            <w:r>
              <w:t xml:space="preserve"> Các điều kiện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39A2C6F9" w14:textId="77777777" w:rsidR="00FB4023" w:rsidRDefault="00FB4023" w:rsidP="00FB4023">
            <w:pPr>
              <w:tabs>
                <w:tab w:val="left" w:pos="2055"/>
              </w:tabs>
              <w:jc w:val="both"/>
              <w:rPr>
                <w:i/>
              </w:rPr>
            </w:pPr>
          </w:p>
          <w:p w14:paraId="34B8184C" w14:textId="77777777" w:rsidR="00FB4023" w:rsidRDefault="00FB4023" w:rsidP="00FB4023">
            <w:pPr>
              <w:tabs>
                <w:tab w:val="left" w:pos="2055"/>
              </w:tabs>
              <w:jc w:val="both"/>
              <w:rPr>
                <w:i/>
              </w:rPr>
            </w:pPr>
          </w:p>
          <w:p w14:paraId="1588ED49" w14:textId="77777777" w:rsidR="00FB4023" w:rsidRDefault="00FB4023" w:rsidP="00FB4023">
            <w:pPr>
              <w:tabs>
                <w:tab w:val="left" w:pos="2055"/>
              </w:tabs>
              <w:jc w:val="both"/>
              <w:rPr>
                <w:i/>
              </w:rPr>
            </w:pPr>
          </w:p>
          <w:p w14:paraId="4103BC8C" w14:textId="77777777" w:rsidR="00FB4023" w:rsidRDefault="00FB4023" w:rsidP="00FB4023">
            <w:pPr>
              <w:tabs>
                <w:tab w:val="left" w:pos="2055"/>
              </w:tabs>
              <w:jc w:val="both"/>
              <w:rPr>
                <w:bCs/>
                <w:color w:val="000000"/>
                <w:szCs w:val="28"/>
              </w:rPr>
            </w:pPr>
            <w:r w:rsidRPr="00D15F14">
              <w:rPr>
                <w:i/>
              </w:rPr>
              <w:t>Kế thừa:</w:t>
            </w:r>
            <w:r>
              <w:t xml:space="preserve"> Các điều kiện được quy định trong</w:t>
            </w:r>
            <w:r>
              <w:rPr>
                <w:bCs/>
                <w:iCs/>
                <w:szCs w:val="28"/>
              </w:rPr>
              <w:t xml:space="preserve"> </w:t>
            </w:r>
            <w:r w:rsidRPr="00167E71">
              <w:rPr>
                <w:bCs/>
                <w:color w:val="000000"/>
                <w:szCs w:val="28"/>
              </w:rPr>
              <w:t xml:space="preserve">Kế hoạch số 1106/KH-SLĐTBXH, ngày 22/05/2023 của Giám đốc Sở </w:t>
            </w:r>
            <w:r>
              <w:rPr>
                <w:bCs/>
                <w:color w:val="000000"/>
                <w:szCs w:val="28"/>
              </w:rPr>
              <w:t>LĐTB-XH tỉnh Trà Vinh.</w:t>
            </w:r>
          </w:p>
          <w:p w14:paraId="47651516" w14:textId="77777777" w:rsidR="00FB4023" w:rsidRDefault="00FB4023" w:rsidP="00FB4023">
            <w:pPr>
              <w:tabs>
                <w:tab w:val="left" w:pos="2055"/>
              </w:tabs>
              <w:jc w:val="both"/>
              <w:rPr>
                <w:bCs/>
                <w:color w:val="000000"/>
                <w:szCs w:val="28"/>
              </w:rPr>
            </w:pPr>
          </w:p>
          <w:p w14:paraId="0BE6B8C0" w14:textId="77777777" w:rsidR="00FB4023" w:rsidRDefault="00FB4023" w:rsidP="00FB4023">
            <w:pPr>
              <w:tabs>
                <w:tab w:val="left" w:pos="2055"/>
              </w:tabs>
              <w:jc w:val="both"/>
              <w:rPr>
                <w:bCs/>
                <w:color w:val="000000"/>
                <w:szCs w:val="28"/>
              </w:rPr>
            </w:pPr>
          </w:p>
          <w:p w14:paraId="2D4A435E" w14:textId="77777777" w:rsidR="00FB4023" w:rsidRPr="00A321B0" w:rsidRDefault="00FB4023" w:rsidP="00FB4023">
            <w:pPr>
              <w:tabs>
                <w:tab w:val="left" w:pos="2055"/>
              </w:tabs>
              <w:jc w:val="both"/>
              <w:rPr>
                <w:bCs/>
                <w:iCs/>
                <w:szCs w:val="28"/>
              </w:rPr>
            </w:pPr>
            <w:r w:rsidRPr="00D15F14">
              <w:rPr>
                <w:i/>
              </w:rPr>
              <w:t>Kế thừa:</w:t>
            </w:r>
            <w:r>
              <w:t xml:space="preserve"> Các điều kiện được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tc>
      </w:tr>
      <w:tr w:rsidR="00FB4023" w14:paraId="10BE2C39" w14:textId="77777777" w:rsidTr="00FB4023">
        <w:trPr>
          <w:trHeight w:val="511"/>
        </w:trPr>
        <w:tc>
          <w:tcPr>
            <w:tcW w:w="13149" w:type="dxa"/>
            <w:gridSpan w:val="3"/>
            <w:vAlign w:val="center"/>
          </w:tcPr>
          <w:p w14:paraId="4E899FA4" w14:textId="77777777" w:rsidR="00FB4023" w:rsidRPr="00FB4023" w:rsidRDefault="00FB4023" w:rsidP="00FB4023">
            <w:pPr>
              <w:rPr>
                <w:i/>
                <w:sz w:val="18"/>
              </w:rPr>
            </w:pPr>
            <w:r w:rsidRPr="001562EB">
              <w:rPr>
                <w:b/>
                <w:color w:val="000000" w:themeColor="text1"/>
                <w:szCs w:val="28"/>
              </w:rPr>
              <w:lastRenderedPageBreak/>
              <w:t xml:space="preserve">Điều </w:t>
            </w:r>
            <w:r>
              <w:rPr>
                <w:b/>
                <w:color w:val="000000" w:themeColor="text1"/>
                <w:szCs w:val="28"/>
              </w:rPr>
              <w:t>4.</w:t>
            </w:r>
            <w:r>
              <w:rPr>
                <w:color w:val="000000" w:themeColor="text1"/>
                <w:szCs w:val="28"/>
              </w:rPr>
              <w:t xml:space="preserve"> </w:t>
            </w:r>
            <w:r w:rsidRPr="00894953">
              <w:rPr>
                <w:b/>
                <w:color w:val="000000" w:themeColor="text1"/>
                <w:szCs w:val="28"/>
              </w:rPr>
              <w:t>Hồ sơ, thủ tục tiếp nhận đối tượng được bảo vệ khẩn cấp khác</w:t>
            </w:r>
          </w:p>
        </w:tc>
      </w:tr>
      <w:tr w:rsidR="006A2605" w14:paraId="45D3C161" w14:textId="77777777" w:rsidTr="00A321B0">
        <w:trPr>
          <w:trHeight w:val="1196"/>
        </w:trPr>
        <w:tc>
          <w:tcPr>
            <w:tcW w:w="2943" w:type="dxa"/>
            <w:vAlign w:val="center"/>
          </w:tcPr>
          <w:p w14:paraId="6AB351C8" w14:textId="77777777" w:rsidR="006A2605" w:rsidRDefault="00A321B0" w:rsidP="00A321B0">
            <w:pPr>
              <w:spacing w:before="120"/>
              <w:jc w:val="both"/>
              <w:rPr>
                <w:szCs w:val="28"/>
              </w:rPr>
            </w:pP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tc>
        <w:tc>
          <w:tcPr>
            <w:tcW w:w="4962" w:type="dxa"/>
          </w:tcPr>
          <w:p w14:paraId="7C556601" w14:textId="77777777" w:rsidR="006A2605" w:rsidRPr="00A321B0" w:rsidRDefault="00FB4023" w:rsidP="00A321B0">
            <w:pPr>
              <w:spacing w:before="60" w:after="60"/>
              <w:ind w:right="6"/>
              <w:jc w:val="both"/>
              <w:rPr>
                <w:color w:val="000000" w:themeColor="text1"/>
                <w:szCs w:val="28"/>
              </w:rPr>
            </w:pPr>
            <w:r w:rsidRPr="00D02A88">
              <w:rPr>
                <w:color w:val="000000" w:themeColor="text1"/>
                <w:szCs w:val="28"/>
              </w:rPr>
              <w:t>Hồ sơ, thủ tục tiếp nhận đối tượng được bảo vệ khẩn cấp khác thực hiện theo quy định tại khoản 1 và 3 Điều 27, khoản 2 Điều 28 Nghị định số 20/2021/NĐ-CP và Quyết định số 2072/QĐ-BYT ngày 24</w:t>
            </w:r>
            <w:r w:rsidR="00A321B0">
              <w:rPr>
                <w:color w:val="000000" w:themeColor="text1"/>
                <w:szCs w:val="28"/>
              </w:rPr>
              <w:t>/</w:t>
            </w:r>
            <w:r>
              <w:rPr>
                <w:color w:val="000000" w:themeColor="text1"/>
                <w:szCs w:val="28"/>
              </w:rPr>
              <w:t>6</w:t>
            </w:r>
            <w:r w:rsidR="00A321B0">
              <w:rPr>
                <w:color w:val="000000" w:themeColor="text1"/>
                <w:szCs w:val="28"/>
              </w:rPr>
              <w:t>/</w:t>
            </w:r>
            <w:r w:rsidRPr="00D02A88">
              <w:rPr>
                <w:color w:val="000000" w:themeColor="text1"/>
                <w:szCs w:val="28"/>
              </w:rPr>
              <w:t>2025 của Bộ trưởng Bộ Y tế về việc công bố thủ tục hành chính mới ban hành, được sửa đổi, bổ sung và bị bãi bỏ lĩnh vực Bảo trợ xã hội thuộc phạm vi chức năng quản lý của Bộ Y tế.</w:t>
            </w:r>
          </w:p>
        </w:tc>
        <w:tc>
          <w:tcPr>
            <w:tcW w:w="5244" w:type="dxa"/>
          </w:tcPr>
          <w:p w14:paraId="73373A55" w14:textId="77777777" w:rsidR="00A321B0" w:rsidRDefault="00A321B0" w:rsidP="00A321B0">
            <w:pPr>
              <w:tabs>
                <w:tab w:val="left" w:pos="2055"/>
              </w:tabs>
              <w:jc w:val="both"/>
              <w:rPr>
                <w:i/>
              </w:rPr>
            </w:pPr>
          </w:p>
          <w:p w14:paraId="28C5C664" w14:textId="77777777" w:rsidR="00A321B0" w:rsidRDefault="00A321B0" w:rsidP="00A321B0">
            <w:pPr>
              <w:tabs>
                <w:tab w:val="left" w:pos="2055"/>
              </w:tabs>
              <w:jc w:val="both"/>
              <w:rPr>
                <w:bCs/>
                <w:iCs/>
                <w:szCs w:val="28"/>
              </w:rPr>
            </w:pPr>
            <w:r w:rsidRPr="00D15F14">
              <w:rPr>
                <w:i/>
              </w:rPr>
              <w:t>Kế thừa:</w:t>
            </w:r>
            <w:r>
              <w:t xml:space="preserve"> theo quy định trong</w:t>
            </w:r>
            <w:r>
              <w:rPr>
                <w:bCs/>
                <w:iCs/>
                <w:szCs w:val="28"/>
              </w:rPr>
              <w:t xml:space="preserve">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nh.</w:t>
            </w:r>
          </w:p>
          <w:p w14:paraId="4658B961" w14:textId="77777777" w:rsidR="00A321B0" w:rsidRDefault="00A321B0" w:rsidP="00A321B0">
            <w:pPr>
              <w:tabs>
                <w:tab w:val="left" w:pos="2055"/>
              </w:tabs>
              <w:jc w:val="both"/>
              <w:rPr>
                <w:bCs/>
                <w:iCs/>
                <w:szCs w:val="28"/>
              </w:rPr>
            </w:pPr>
          </w:p>
          <w:p w14:paraId="54CC89EA" w14:textId="77777777" w:rsidR="006A2605" w:rsidRPr="00A321B0" w:rsidRDefault="00A321B0" w:rsidP="00D30669">
            <w:pPr>
              <w:tabs>
                <w:tab w:val="left" w:pos="2055"/>
              </w:tabs>
              <w:jc w:val="both"/>
              <w:rPr>
                <w:i/>
              </w:rPr>
            </w:pPr>
            <w:r w:rsidRPr="00A321B0">
              <w:rPr>
                <w:i/>
              </w:rPr>
              <w:t xml:space="preserve">Bổ sung: </w:t>
            </w:r>
            <w:r w:rsidRPr="00D02A88">
              <w:rPr>
                <w:color w:val="000000" w:themeColor="text1"/>
                <w:szCs w:val="28"/>
              </w:rPr>
              <w:t>Quyết định số 2072/QĐ-BYT ngày 24</w:t>
            </w:r>
            <w:r>
              <w:rPr>
                <w:color w:val="000000" w:themeColor="text1"/>
                <w:szCs w:val="28"/>
              </w:rPr>
              <w:t>/6/</w:t>
            </w:r>
            <w:r w:rsidRPr="00D02A88">
              <w:rPr>
                <w:color w:val="000000" w:themeColor="text1"/>
                <w:szCs w:val="28"/>
              </w:rPr>
              <w:t>2025 của Bộ trưởng Bộ Y tế</w:t>
            </w:r>
            <w:r>
              <w:rPr>
                <w:color w:val="000000" w:themeColor="text1"/>
                <w:szCs w:val="28"/>
              </w:rPr>
              <w:t xml:space="preserve"> để phù hợp với quy định của mô hình chính quyền địa phương 02 cấp.</w:t>
            </w:r>
          </w:p>
        </w:tc>
      </w:tr>
    </w:tbl>
    <w:p w14:paraId="67AE8B3D" w14:textId="77777777" w:rsidR="007C3C60" w:rsidRPr="007C3C60" w:rsidRDefault="007C3C60" w:rsidP="007C3C60">
      <w:pPr>
        <w:tabs>
          <w:tab w:val="left" w:pos="2055"/>
        </w:tabs>
      </w:pPr>
    </w:p>
    <w:sectPr w:rsidR="007C3C60" w:rsidRPr="007C3C60" w:rsidSect="00D71887">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6107" w14:textId="77777777" w:rsidR="00650075" w:rsidRDefault="00650075" w:rsidP="002D5D11">
      <w:pPr>
        <w:spacing w:after="0" w:line="240" w:lineRule="auto"/>
      </w:pPr>
      <w:r>
        <w:separator/>
      </w:r>
    </w:p>
  </w:endnote>
  <w:endnote w:type="continuationSeparator" w:id="0">
    <w:p w14:paraId="77B8DE09" w14:textId="77777777" w:rsidR="00650075" w:rsidRDefault="00650075" w:rsidP="002D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2696" w14:textId="77777777" w:rsidR="00650075" w:rsidRDefault="00650075" w:rsidP="002D5D11">
      <w:pPr>
        <w:spacing w:after="0" w:line="240" w:lineRule="auto"/>
      </w:pPr>
      <w:r>
        <w:separator/>
      </w:r>
    </w:p>
  </w:footnote>
  <w:footnote w:type="continuationSeparator" w:id="0">
    <w:p w14:paraId="1BD58629" w14:textId="77777777" w:rsidR="00650075" w:rsidRDefault="00650075" w:rsidP="002D5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87"/>
    <w:rsid w:val="00002B2F"/>
    <w:rsid w:val="000738A6"/>
    <w:rsid w:val="00092AA1"/>
    <w:rsid w:val="00095E8D"/>
    <w:rsid w:val="000A50BF"/>
    <w:rsid w:val="000D28CF"/>
    <w:rsid w:val="000F66F8"/>
    <w:rsid w:val="00114AD3"/>
    <w:rsid w:val="00161926"/>
    <w:rsid w:val="001A7EC5"/>
    <w:rsid w:val="001B3114"/>
    <w:rsid w:val="001C4953"/>
    <w:rsid w:val="00207B46"/>
    <w:rsid w:val="00256239"/>
    <w:rsid w:val="00297CEA"/>
    <w:rsid w:val="002D5D11"/>
    <w:rsid w:val="00366E68"/>
    <w:rsid w:val="003F73C7"/>
    <w:rsid w:val="004A1DE6"/>
    <w:rsid w:val="004B65BA"/>
    <w:rsid w:val="004C0FD6"/>
    <w:rsid w:val="004E3713"/>
    <w:rsid w:val="005012AC"/>
    <w:rsid w:val="00557D13"/>
    <w:rsid w:val="00583620"/>
    <w:rsid w:val="00586405"/>
    <w:rsid w:val="005A1B93"/>
    <w:rsid w:val="005D184C"/>
    <w:rsid w:val="006306FF"/>
    <w:rsid w:val="00650075"/>
    <w:rsid w:val="00680CD6"/>
    <w:rsid w:val="006A2605"/>
    <w:rsid w:val="007A5DBC"/>
    <w:rsid w:val="007C3C60"/>
    <w:rsid w:val="007D48AD"/>
    <w:rsid w:val="00800BC3"/>
    <w:rsid w:val="008023A5"/>
    <w:rsid w:val="00824B9E"/>
    <w:rsid w:val="008809BE"/>
    <w:rsid w:val="00935996"/>
    <w:rsid w:val="0095699E"/>
    <w:rsid w:val="00996414"/>
    <w:rsid w:val="00A2398E"/>
    <w:rsid w:val="00A321B0"/>
    <w:rsid w:val="00A44217"/>
    <w:rsid w:val="00A77745"/>
    <w:rsid w:val="00AA2A25"/>
    <w:rsid w:val="00B56BA2"/>
    <w:rsid w:val="00C8081F"/>
    <w:rsid w:val="00C81E91"/>
    <w:rsid w:val="00CA33DA"/>
    <w:rsid w:val="00D15F14"/>
    <w:rsid w:val="00D30669"/>
    <w:rsid w:val="00D71887"/>
    <w:rsid w:val="00D835DD"/>
    <w:rsid w:val="00D846ED"/>
    <w:rsid w:val="00DC3343"/>
    <w:rsid w:val="00DD019D"/>
    <w:rsid w:val="00DD49E6"/>
    <w:rsid w:val="00E074EA"/>
    <w:rsid w:val="00E41773"/>
    <w:rsid w:val="00E42BEE"/>
    <w:rsid w:val="00E96F4D"/>
    <w:rsid w:val="00E97992"/>
    <w:rsid w:val="00F27D67"/>
    <w:rsid w:val="00F7444F"/>
    <w:rsid w:val="00FA2CEE"/>
    <w:rsid w:val="00FB4023"/>
    <w:rsid w:val="00FC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6DD7"/>
  <w15:docId w15:val="{DB06751F-5549-4204-A589-23CF93E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5D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D11"/>
    <w:rPr>
      <w:sz w:val="20"/>
      <w:szCs w:val="20"/>
    </w:rPr>
  </w:style>
  <w:style w:type="character" w:styleId="FootnoteReference">
    <w:name w:val="footnote reference"/>
    <w:basedOn w:val="DefaultParagraphFont"/>
    <w:uiPriority w:val="99"/>
    <w:semiHidden/>
    <w:unhideWhenUsed/>
    <w:rsid w:val="002D5D11"/>
    <w:rPr>
      <w:vertAlign w:val="superscript"/>
    </w:rPr>
  </w:style>
  <w:style w:type="character" w:customStyle="1" w:styleId="fontstyle01">
    <w:name w:val="fontstyle01"/>
    <w:rsid w:val="000D28C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F7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DB99-FB71-4998-838F-0898F82B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2025-09-23T08:12:00Z</dcterms:created>
  <dcterms:modified xsi:type="dcterms:W3CDTF">2025-09-23T08:12:00Z</dcterms:modified>
</cp:coreProperties>
</file>