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jc w:val="center"/>
        <w:tblLook w:val="04A0" w:firstRow="1" w:lastRow="0" w:firstColumn="1" w:lastColumn="0" w:noHBand="0" w:noVBand="1"/>
      </w:tblPr>
      <w:tblGrid>
        <w:gridCol w:w="3798"/>
        <w:gridCol w:w="6210"/>
      </w:tblGrid>
      <w:tr w:rsidR="00A46581" w14:paraId="6D381206" w14:textId="77777777">
        <w:trPr>
          <w:trHeight w:val="861"/>
          <w:jc w:val="center"/>
        </w:trPr>
        <w:tc>
          <w:tcPr>
            <w:tcW w:w="3798" w:type="dxa"/>
          </w:tcPr>
          <w:p w14:paraId="3CB5354D" w14:textId="77777777" w:rsidR="00A46581" w:rsidRDefault="00DB2325">
            <w:pPr>
              <w:rPr>
                <w:rFonts w:cs="Times New Roman"/>
                <w:b/>
                <w:sz w:val="28"/>
                <w:szCs w:val="28"/>
              </w:rPr>
            </w:pPr>
            <w:r>
              <w:rPr>
                <w:rFonts w:cs="Times New Roman"/>
                <w:b/>
                <w:sz w:val="28"/>
                <w:szCs w:val="28"/>
              </w:rPr>
              <w:t>ỦY BAN NHÂN DÂN</w:t>
            </w:r>
          </w:p>
          <w:p w14:paraId="0ECA96E1" w14:textId="77777777" w:rsidR="00A46581" w:rsidRDefault="00DB2325">
            <w:pPr>
              <w:rPr>
                <w:rFonts w:cs="Times New Roman"/>
                <w:b/>
                <w:sz w:val="28"/>
                <w:szCs w:val="28"/>
              </w:rPr>
            </w:pPr>
            <w:r>
              <w:rPr>
                <w:rFonts w:cs="Times New Roman"/>
                <w:b/>
                <w:sz w:val="28"/>
                <w:szCs w:val="28"/>
              </w:rPr>
              <w:t>TỈNH VĨNH LONG</w:t>
            </w:r>
          </w:p>
          <w:p w14:paraId="0D0AE94B" w14:textId="77777777" w:rsidR="00A46581" w:rsidRDefault="00DB2325">
            <w:pPr>
              <w:rPr>
                <w:rFonts w:cs="Times New Roman"/>
                <w:b/>
                <w:sz w:val="28"/>
                <w:szCs w:val="28"/>
              </w:rPr>
            </w:pPr>
            <w:r>
              <w:rPr>
                <w:rFonts w:cs="Times New Roman"/>
                <w:b/>
                <w:noProof/>
                <w:sz w:val="28"/>
                <w:szCs w:val="28"/>
              </w:rPr>
              <mc:AlternateContent>
                <mc:Choice Requires="wps">
                  <w:drawing>
                    <wp:anchor distT="0" distB="0" distL="114300" distR="114300" simplePos="0" relativeHeight="251659264" behindDoc="0" locked="0" layoutInCell="1" allowOverlap="1" wp14:anchorId="54350B8F" wp14:editId="2A4F4B6F">
                      <wp:simplePos x="0" y="0"/>
                      <wp:positionH relativeFrom="column">
                        <wp:posOffset>721691</wp:posOffset>
                      </wp:positionH>
                      <wp:positionV relativeFrom="paragraph">
                        <wp:posOffset>4445</wp:posOffset>
                      </wp:positionV>
                      <wp:extent cx="681990" cy="0"/>
                      <wp:effectExtent l="0" t="0" r="22860" b="19050"/>
                      <wp:wrapNone/>
                      <wp:docPr id="27395870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 cy="0"/>
                              </a:xfrm>
                              <a:prstGeom prst="line">
                                <a:avLst/>
                              </a:prstGeom>
                              <a:noFill/>
                              <a:ln w="9525">
                                <a:solidFill>
                                  <a:srgbClr val="000000"/>
                                </a:solidFill>
                                <a:round/>
                              </a:ln>
                            </wps:spPr>
                            <wps:bodyPr/>
                          </wps:wsp>
                        </a:graphicData>
                      </a:graphic>
                    </wp:anchor>
                  </w:drawing>
                </mc:Choice>
                <mc:Fallback>
                  <w:pict>
                    <v:line w14:anchorId="508B5BFB" id="Line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85pt,.35pt" to="11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"/>
                  </w:pict>
                </mc:Fallback>
              </mc:AlternateContent>
            </w:r>
            <w:r>
              <w:rPr>
                <w:rFonts w:cs="Times New Roman"/>
                <w:b/>
                <w:sz w:val="28"/>
                <w:szCs w:val="28"/>
              </w:rPr>
              <w:t xml:space="preserve"> </w:t>
            </w:r>
          </w:p>
        </w:tc>
        <w:tc>
          <w:tcPr>
            <w:tcW w:w="6210" w:type="dxa"/>
          </w:tcPr>
          <w:p w14:paraId="76A49485" w14:textId="77777777" w:rsidR="00A46581" w:rsidRDefault="00DB2325">
            <w:pPr>
              <w:pStyle w:val="Heading6"/>
              <w:spacing w:before="0"/>
              <w:rPr>
                <w:rFonts w:ascii="Times New Roman" w:hAnsi="Times New Roman" w:cs="Times New Roman"/>
                <w:b/>
                <w:i w:val="0"/>
                <w:color w:val="auto"/>
                <w:sz w:val="28"/>
                <w:szCs w:val="28"/>
              </w:rPr>
            </w:pPr>
            <w:r>
              <w:rPr>
                <w:rFonts w:ascii="Times New Roman" w:hAnsi="Times New Roman" w:cs="Times New Roman"/>
                <w:b/>
                <w:i w:val="0"/>
                <w:color w:val="auto"/>
                <w:sz w:val="28"/>
                <w:szCs w:val="28"/>
              </w:rPr>
              <w:t>CỘNG HÒA XÃ HỘI CHỦ NGHĨA VIỆT NAM</w:t>
            </w:r>
          </w:p>
          <w:p w14:paraId="22E2ADF3" w14:textId="77777777" w:rsidR="00A46581" w:rsidRDefault="00DB2325">
            <w:pPr>
              <w:pStyle w:val="Heading6"/>
              <w:spacing w:before="0"/>
              <w:rPr>
                <w:rFonts w:ascii="Times New Roman" w:hAnsi="Times New Roman" w:cs="Times New Roman"/>
                <w:color w:val="auto"/>
                <w:sz w:val="28"/>
                <w:szCs w:val="28"/>
              </w:rPr>
            </w:pPr>
            <w:r>
              <w:rPr>
                <w:rFonts w:ascii="Times New Roman" w:hAnsi="Times New Roman" w:cs="Times New Roman"/>
                <w:b/>
                <w:i w:val="0"/>
                <w:noProof/>
                <w:color w:val="auto"/>
                <w:sz w:val="28"/>
                <w:szCs w:val="28"/>
              </w:rPr>
              <mc:AlternateContent>
                <mc:Choice Requires="wps">
                  <w:drawing>
                    <wp:anchor distT="0" distB="0" distL="114300" distR="114300" simplePos="0" relativeHeight="251660288" behindDoc="0" locked="0" layoutInCell="1" allowOverlap="1" wp14:anchorId="0A045883" wp14:editId="63C462DE">
                      <wp:simplePos x="0" y="0"/>
                      <wp:positionH relativeFrom="column">
                        <wp:posOffset>804545</wp:posOffset>
                      </wp:positionH>
                      <wp:positionV relativeFrom="paragraph">
                        <wp:posOffset>219710</wp:posOffset>
                      </wp:positionV>
                      <wp:extent cx="2204085" cy="0"/>
                      <wp:effectExtent l="5080" t="5715" r="10160" b="13335"/>
                      <wp:wrapNone/>
                      <wp:docPr id="37578897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85" cy="0"/>
                              </a:xfrm>
                              <a:prstGeom prst="line">
                                <a:avLst/>
                              </a:prstGeom>
                              <a:noFill/>
                              <a:ln w="9525">
                                <a:solidFill>
                                  <a:srgbClr val="000000"/>
                                </a:solidFill>
                                <a:round/>
                              </a:ln>
                            </wps:spPr>
                            <wps:bodyPr/>
                          </wps:wsp>
                        </a:graphicData>
                      </a:graphic>
                    </wp:anchor>
                  </w:drawing>
                </mc:Choice>
                <mc:Fallback>
                  <w:pict>
                    <v:line w14:anchorId="0B234810" id="Line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35pt,17.3pt" to="236.9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"/>
                  </w:pict>
                </mc:Fallback>
              </mc:AlternateContent>
            </w:r>
            <w:r>
              <w:rPr>
                <w:rFonts w:ascii="Times New Roman" w:hAnsi="Times New Roman" w:cs="Times New Roman"/>
                <w:b/>
                <w:i w:val="0"/>
                <w:color w:val="auto"/>
                <w:sz w:val="28"/>
                <w:szCs w:val="28"/>
              </w:rPr>
              <w:t>Độc lập – Tự do – Hạnh phúc</w:t>
            </w:r>
          </w:p>
        </w:tc>
      </w:tr>
      <w:tr w:rsidR="00A46581" w14:paraId="4EA69EEB" w14:textId="77777777">
        <w:trPr>
          <w:trHeight w:val="57"/>
          <w:jc w:val="center"/>
        </w:trPr>
        <w:tc>
          <w:tcPr>
            <w:tcW w:w="3798" w:type="dxa"/>
          </w:tcPr>
          <w:p w14:paraId="1B186CB7" w14:textId="77777777" w:rsidR="00A46581" w:rsidRDefault="00DB2325">
            <w:pPr>
              <w:rPr>
                <w:rFonts w:cs="Times New Roman"/>
                <w:sz w:val="28"/>
                <w:szCs w:val="28"/>
              </w:rPr>
            </w:pPr>
            <w:r>
              <w:rPr>
                <w:rFonts w:cs="Times New Roman"/>
                <w:sz w:val="28"/>
                <w:szCs w:val="28"/>
              </w:rPr>
              <w:t>Số:        /TTr-UBND</w:t>
            </w:r>
          </w:p>
        </w:tc>
        <w:tc>
          <w:tcPr>
            <w:tcW w:w="6210" w:type="dxa"/>
          </w:tcPr>
          <w:p w14:paraId="130F57C3" w14:textId="77777777" w:rsidR="00A46581" w:rsidRDefault="00DB2325">
            <w:pPr>
              <w:pStyle w:val="Heading6"/>
              <w:spacing w:before="0"/>
              <w:rPr>
                <w:rFonts w:ascii="Times New Roman" w:hAnsi="Times New Roman" w:cs="Times New Roman"/>
                <w:color w:val="auto"/>
                <w:sz w:val="28"/>
                <w:szCs w:val="28"/>
              </w:rPr>
            </w:pPr>
            <w:r>
              <w:rPr>
                <w:rFonts w:ascii="Times New Roman" w:hAnsi="Times New Roman" w:cs="Times New Roman"/>
                <w:color w:val="auto"/>
                <w:sz w:val="28"/>
                <w:szCs w:val="28"/>
              </w:rPr>
              <w:t>Vĩnh Long, ngày      tháng     năm 2025</w:t>
            </w:r>
          </w:p>
        </w:tc>
      </w:tr>
    </w:tbl>
    <w:p w14:paraId="692B775C" w14:textId="77777777" w:rsidR="00A46581" w:rsidRDefault="00A46581">
      <w:pPr>
        <w:pStyle w:val="Heading3"/>
        <w:spacing w:before="0"/>
      </w:pPr>
    </w:p>
    <w:p w14:paraId="438EE408" w14:textId="77777777" w:rsidR="00A46581" w:rsidRDefault="00DB2325">
      <w:pPr>
        <w:pStyle w:val="Heading3"/>
        <w:spacing w:before="0"/>
      </w:pPr>
      <w:r>
        <w:t>TỜ TRÌNH</w:t>
      </w:r>
    </w:p>
    <w:p w14:paraId="5BCED80D" w14:textId="2C400CC8" w:rsidR="00A46581" w:rsidRDefault="00C9018E">
      <w:pPr>
        <w:shd w:val="clear" w:color="auto" w:fill="FFFFFF"/>
        <w:rPr>
          <w:rFonts w:eastAsia="Times New Roman"/>
          <w:b/>
          <w:sz w:val="28"/>
          <w:szCs w:val="28"/>
          <w:lang w:val="vi-VN"/>
        </w:rPr>
      </w:pPr>
      <w:bookmarkStart w:id="0" w:name="_Hlk176331692"/>
      <w:bookmarkStart w:id="1" w:name="_Hlk207760128"/>
      <w:r>
        <w:rPr>
          <w:rFonts w:eastAsia="Times New Roman"/>
          <w:b/>
          <w:sz w:val="28"/>
          <w:szCs w:val="28"/>
        </w:rPr>
        <w:t>Dự thảo</w:t>
      </w:r>
      <w:r w:rsidR="00DB2325">
        <w:rPr>
          <w:rFonts w:eastAsia="Times New Roman"/>
          <w:b/>
          <w:sz w:val="28"/>
          <w:szCs w:val="28"/>
          <w:lang w:val="vi-VN"/>
        </w:rPr>
        <w:t xml:space="preserve"> </w:t>
      </w:r>
      <w:bookmarkEnd w:id="0"/>
      <w:r w:rsidR="00DB2325">
        <w:rPr>
          <w:rFonts w:eastAsia="Times New Roman"/>
          <w:b/>
          <w:sz w:val="28"/>
          <w:szCs w:val="28"/>
          <w:lang w:val="vi-VN"/>
        </w:rPr>
        <w:t xml:space="preserve">Nghị quyết quy định mức chi thực hiện công tác phổ biến, </w:t>
      </w:r>
      <w:r w:rsidR="00FC62EA">
        <w:rPr>
          <w:rFonts w:eastAsia="Times New Roman"/>
          <w:b/>
          <w:sz w:val="28"/>
          <w:szCs w:val="28"/>
        </w:rPr>
        <w:br/>
      </w:r>
      <w:r w:rsidR="00DB2325">
        <w:rPr>
          <w:rFonts w:eastAsia="Times New Roman"/>
          <w:b/>
          <w:sz w:val="28"/>
          <w:szCs w:val="28"/>
          <w:lang w:val="vi-VN"/>
        </w:rPr>
        <w:t xml:space="preserve">giáo dục pháp luật, chuẩn tiếp cận pháp luật và hòa giải ở cơ sở </w:t>
      </w:r>
      <w:r w:rsidR="00FC62EA">
        <w:rPr>
          <w:rFonts w:eastAsia="Times New Roman"/>
          <w:b/>
          <w:sz w:val="28"/>
          <w:szCs w:val="28"/>
        </w:rPr>
        <w:br/>
      </w:r>
      <w:r w:rsidR="00DB2325">
        <w:rPr>
          <w:rFonts w:eastAsia="Times New Roman"/>
          <w:b/>
          <w:sz w:val="28"/>
          <w:szCs w:val="28"/>
          <w:lang w:val="vi-VN"/>
        </w:rPr>
        <w:t>trên địa bàn tỉnh Vĩnh Long</w:t>
      </w:r>
    </w:p>
    <w:bookmarkEnd w:id="1"/>
    <w:p w14:paraId="29436010" w14:textId="44177DBF" w:rsidR="00A46581" w:rsidRDefault="00DB2325">
      <w:pPr>
        <w:shd w:val="clear" w:color="auto" w:fill="FFFFFF"/>
        <w:spacing w:before="240" w:after="240"/>
        <w:rPr>
          <w:spacing w:val="-2"/>
          <w:sz w:val="28"/>
          <w:szCs w:val="28"/>
        </w:rPr>
      </w:pPr>
      <w:r>
        <w:rPr>
          <w:noProof/>
          <w:spacing w:val="-2"/>
          <w:sz w:val="28"/>
          <w:szCs w:val="28"/>
        </w:rPr>
        <mc:AlternateContent>
          <mc:Choice Requires="wps">
            <w:drawing>
              <wp:anchor distT="0" distB="0" distL="114300" distR="114300" simplePos="0" relativeHeight="251661312" behindDoc="0" locked="0" layoutInCell="1" allowOverlap="1" wp14:anchorId="0011D138" wp14:editId="6F479E11">
                <wp:simplePos x="0" y="0"/>
                <wp:positionH relativeFrom="column">
                  <wp:posOffset>2347264</wp:posOffset>
                </wp:positionH>
                <wp:positionV relativeFrom="paragraph">
                  <wp:posOffset>59690</wp:posOffset>
                </wp:positionV>
                <wp:extent cx="1133475" cy="0"/>
                <wp:effectExtent l="0" t="0" r="9525" b="19050"/>
                <wp:wrapNone/>
                <wp:docPr id="23179405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w:pict>
              <v:shapetype w14:anchorId="2BCDAE00" id="_x0000_t32" coordsize="21600,21600" o:spt="32" o:oned="t" path="m,l21600,21600e" filled="f">
                <v:path arrowok="t" fillok="f" o:connecttype="none"/>
                <o:lock v:ext="edit" shapetype="t"/>
              </v:shapetype>
              <v:shape id="AutoShape 7" o:spid="_x0000_s1026" type="#_x0000_t32" style="position:absolute;margin-left:184.8pt;margin-top:4.7pt;width:89.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"/>
            </w:pict>
          </mc:Fallback>
        </mc:AlternateContent>
      </w:r>
      <w:r>
        <w:rPr>
          <w:spacing w:val="-2"/>
          <w:sz w:val="28"/>
          <w:szCs w:val="28"/>
          <w:lang w:val="vi-VN"/>
        </w:rPr>
        <w:t xml:space="preserve">Kính gửi: </w:t>
      </w:r>
      <w:r>
        <w:rPr>
          <w:spacing w:val="-2"/>
          <w:sz w:val="28"/>
          <w:szCs w:val="28"/>
        </w:rPr>
        <w:t>Hội đồng nhân dân tỉ</w:t>
      </w:r>
      <w:r w:rsidR="000A0052">
        <w:rPr>
          <w:spacing w:val="-2"/>
          <w:sz w:val="28"/>
          <w:szCs w:val="28"/>
        </w:rPr>
        <w:t>nh</w:t>
      </w:r>
    </w:p>
    <w:p w14:paraId="18C90A86" w14:textId="77777777" w:rsidR="00A46581" w:rsidRDefault="00DB2325" w:rsidP="00AA36D4">
      <w:pPr>
        <w:widowControl w:val="0"/>
        <w:spacing w:before="120" w:after="120"/>
        <w:ind w:firstLine="720"/>
        <w:jc w:val="both"/>
        <w:rPr>
          <w:rFonts w:eastAsia="Times New Roman" w:cs="Times New Roman"/>
          <w:sz w:val="28"/>
          <w:szCs w:val="28"/>
          <w:lang w:val="vi-VN"/>
        </w:rPr>
      </w:pPr>
      <w:r>
        <w:rPr>
          <w:rFonts w:eastAsia="Times New Roman" w:cs="Times New Roman"/>
          <w:sz w:val="28"/>
          <w:szCs w:val="28"/>
        </w:rPr>
        <w:t>Thực hiện quy định của Luật Ban hành văn bản quy phạm pháp luật số 64/2025/QH15 (được sửa đổi, bổ sung bởi Luật số 87/2025/QH15), Ủy ban nhân dân tỉnh</w:t>
      </w:r>
      <w:r>
        <w:rPr>
          <w:rFonts w:eastAsia="Times New Roman" w:cs="Times New Roman"/>
          <w:sz w:val="28"/>
          <w:szCs w:val="28"/>
          <w:lang w:val="vi-VN"/>
        </w:rPr>
        <w:t xml:space="preserve"> đăng ký xây dựng </w:t>
      </w:r>
      <w:r>
        <w:rPr>
          <w:rFonts w:eastAsia="Times New Roman"/>
          <w:sz w:val="28"/>
          <w:szCs w:val="28"/>
          <w:lang w:val="vi-VN"/>
        </w:rPr>
        <w:t>Nghị quyết quy định mức chi thực hiện công tác phổ biến, giáo dục pháp luật, chuẩn tiếp cận pháp luật và hòa giải ở cơ sở trên địa bàn tỉnh Vĩnh Long</w:t>
      </w:r>
      <w:r>
        <w:rPr>
          <w:rFonts w:eastAsia="Times New Roman"/>
          <w:sz w:val="28"/>
          <w:szCs w:val="28"/>
        </w:rPr>
        <w:t xml:space="preserve"> </w:t>
      </w:r>
      <w:r>
        <w:rPr>
          <w:rFonts w:eastAsia="Times New Roman" w:cs="Times New Roman"/>
          <w:sz w:val="28"/>
          <w:szCs w:val="28"/>
          <w:lang w:val="vi-VN"/>
        </w:rPr>
        <w:t>với các nội dung như sau:</w:t>
      </w:r>
    </w:p>
    <w:p w14:paraId="73A57FCF" w14:textId="77777777" w:rsidR="00A46581" w:rsidRDefault="00DB2325" w:rsidP="00AA36D4">
      <w:pPr>
        <w:pStyle w:val="ListParagraph"/>
        <w:numPr>
          <w:ilvl w:val="0"/>
          <w:numId w:val="1"/>
        </w:numPr>
        <w:spacing w:before="120" w:after="120"/>
        <w:ind w:left="0" w:firstLine="720"/>
        <w:contextualSpacing w:val="0"/>
        <w:jc w:val="both"/>
        <w:rPr>
          <w:rFonts w:cs="Times New Roman"/>
          <w:b/>
          <w:sz w:val="28"/>
          <w:szCs w:val="28"/>
          <w:lang w:val="vi-VN"/>
        </w:rPr>
      </w:pPr>
      <w:bookmarkStart w:id="2" w:name="_Hlk179551738"/>
      <w:r>
        <w:rPr>
          <w:rFonts w:cs="Times New Roman"/>
          <w:b/>
          <w:sz w:val="28"/>
          <w:szCs w:val="28"/>
          <w:lang w:val="vi-VN"/>
        </w:rPr>
        <w:t>SỰ CẦN THIẾT BAN HÀNH NGHỊ QUYẾT</w:t>
      </w:r>
    </w:p>
    <w:p w14:paraId="2F250CD4" w14:textId="3371B9BE" w:rsidR="00A46581" w:rsidRDefault="00DB2325" w:rsidP="00AA36D4">
      <w:pPr>
        <w:pStyle w:val="ListParagraph"/>
        <w:numPr>
          <w:ilvl w:val="0"/>
          <w:numId w:val="2"/>
        </w:numPr>
        <w:spacing w:before="120" w:after="120"/>
        <w:ind w:left="0" w:firstLine="720"/>
        <w:contextualSpacing w:val="0"/>
        <w:jc w:val="both"/>
        <w:rPr>
          <w:rFonts w:cs="Times New Roman"/>
          <w:b/>
          <w:sz w:val="28"/>
          <w:szCs w:val="28"/>
        </w:rPr>
      </w:pPr>
      <w:r>
        <w:rPr>
          <w:rFonts w:cs="Times New Roman"/>
          <w:b/>
          <w:sz w:val="28"/>
          <w:szCs w:val="28"/>
        </w:rPr>
        <w:t xml:space="preserve">Cơ sở </w:t>
      </w:r>
      <w:r w:rsidR="002D6650">
        <w:rPr>
          <w:rFonts w:cs="Times New Roman"/>
          <w:b/>
          <w:sz w:val="28"/>
          <w:szCs w:val="28"/>
        </w:rPr>
        <w:t xml:space="preserve">chính trị, </w:t>
      </w:r>
      <w:r>
        <w:rPr>
          <w:rFonts w:cs="Times New Roman"/>
          <w:b/>
          <w:sz w:val="28"/>
          <w:szCs w:val="28"/>
        </w:rPr>
        <w:t>pháp lý</w:t>
      </w:r>
    </w:p>
    <w:p w14:paraId="23B606C0" w14:textId="1ACDD2F4" w:rsidR="0065573A" w:rsidRDefault="0065573A" w:rsidP="00AA36D4">
      <w:pPr>
        <w:pStyle w:val="ListParagraph"/>
        <w:numPr>
          <w:ilvl w:val="0"/>
          <w:numId w:val="3"/>
        </w:numPr>
        <w:spacing w:before="120" w:after="120"/>
        <w:contextualSpacing w:val="0"/>
        <w:jc w:val="both"/>
        <w:rPr>
          <w:rFonts w:cs="Times New Roman"/>
          <w:bCs/>
          <w:i/>
          <w:iCs/>
          <w:sz w:val="28"/>
          <w:szCs w:val="28"/>
        </w:rPr>
      </w:pPr>
      <w:r w:rsidRPr="000E1A78">
        <w:rPr>
          <w:rFonts w:cs="Times New Roman"/>
          <w:bCs/>
          <w:i/>
          <w:iCs/>
          <w:sz w:val="28"/>
          <w:szCs w:val="28"/>
        </w:rPr>
        <w:t>Cơ sở chính trị</w:t>
      </w:r>
    </w:p>
    <w:p w14:paraId="21EF64A9" w14:textId="77777777" w:rsidR="000E1A78" w:rsidRDefault="000E1A78" w:rsidP="00AA36D4">
      <w:pPr>
        <w:spacing w:before="120" w:after="120"/>
        <w:ind w:firstLine="720"/>
        <w:jc w:val="both"/>
        <w:rPr>
          <w:sz w:val="28"/>
          <w:szCs w:val="28"/>
        </w:rPr>
      </w:pPr>
      <w:r w:rsidRPr="000E1A78">
        <w:rPr>
          <w:sz w:val="28"/>
          <w:szCs w:val="28"/>
        </w:rPr>
        <w:t>N</w:t>
      </w:r>
      <w:r w:rsidRPr="000E1A78">
        <w:rPr>
          <w:sz w:val="28"/>
          <w:szCs w:val="28"/>
          <w:lang w:val="vi-VN"/>
        </w:rPr>
        <w:t>gày 20/6/2020</w:t>
      </w:r>
      <w:r w:rsidRPr="000E1A78">
        <w:rPr>
          <w:sz w:val="28"/>
          <w:szCs w:val="28"/>
        </w:rPr>
        <w:t>,</w:t>
      </w:r>
      <w:r w:rsidRPr="000E1A78">
        <w:rPr>
          <w:sz w:val="28"/>
          <w:szCs w:val="28"/>
          <w:lang w:val="vi-VN"/>
        </w:rPr>
        <w:t xml:space="preserve"> Ban Bí thư </w:t>
      </w:r>
      <w:r w:rsidRPr="000E1A78">
        <w:rPr>
          <w:sz w:val="28"/>
          <w:szCs w:val="28"/>
        </w:rPr>
        <w:t xml:space="preserve">ban hành </w:t>
      </w:r>
      <w:r w:rsidRPr="000E1A78">
        <w:rPr>
          <w:sz w:val="28"/>
          <w:szCs w:val="28"/>
          <w:lang w:val="vi-VN"/>
        </w:rPr>
        <w:t xml:space="preserve">Kết luận số 80-KL/TW về việc tiếp tục thực hiện Chỉ thị số 32-CT/TW của Ban Bí thư về tăng cường sự lãnh đạo của Đảng trong công tác phổ biến, giáo dục pháp luật, nâng cao ý thức chấp hành pháp luật của cán bộ, nhân dân. Tại Kết luận số 80-KL/TW ngày 20/6/2020, Ban Bí thư chỉ đạo </w:t>
      </w:r>
      <w:r w:rsidRPr="000E1A78">
        <w:rPr>
          <w:sz w:val="28"/>
          <w:szCs w:val="28"/>
        </w:rPr>
        <w:t>c</w:t>
      </w:r>
      <w:r w:rsidRPr="000E1A78">
        <w:rPr>
          <w:sz w:val="28"/>
          <w:szCs w:val="28"/>
          <w:lang w:val="vi-VN"/>
        </w:rPr>
        <w:t>ác cấp ủy, chính quyền, Mặt trận Tổ quốc và các tổ chức chính trị - xã hội lãnh đạo, chỉ đạo triển khai nghiêm túc, đầy đủ, hiệu quả Chỉ thị số 32-CT/TW và Kết luận này.</w:t>
      </w:r>
    </w:p>
    <w:p w14:paraId="2D373872" w14:textId="77F87CC5" w:rsidR="000E1A78" w:rsidRDefault="000E1A78" w:rsidP="00AA36D4">
      <w:pPr>
        <w:spacing w:before="120" w:after="120"/>
        <w:ind w:firstLine="720"/>
        <w:jc w:val="both"/>
        <w:rPr>
          <w:sz w:val="28"/>
          <w:szCs w:val="28"/>
        </w:rPr>
      </w:pPr>
      <w:r w:rsidRPr="000E1A78">
        <w:rPr>
          <w:sz w:val="28"/>
          <w:szCs w:val="28"/>
        </w:rPr>
        <w:t xml:space="preserve">Căn cứ </w:t>
      </w:r>
      <w:r w:rsidRPr="000E1A78">
        <w:rPr>
          <w:sz w:val="28"/>
          <w:szCs w:val="28"/>
          <w:lang w:val="vi-VN"/>
        </w:rPr>
        <w:t xml:space="preserve">Thông tư số 56/2023/TT-BTC </w:t>
      </w:r>
      <w:r w:rsidRPr="000E1A78">
        <w:rPr>
          <w:sz w:val="28"/>
          <w:szCs w:val="28"/>
        </w:rPr>
        <w:t xml:space="preserve">ngày </w:t>
      </w:r>
      <w:r w:rsidRPr="000E1A78">
        <w:rPr>
          <w:sz w:val="28"/>
          <w:szCs w:val="28"/>
          <w:lang w:val="vi-VN"/>
        </w:rPr>
        <w:t>18</w:t>
      </w:r>
      <w:r w:rsidR="00B33E29">
        <w:rPr>
          <w:sz w:val="28"/>
          <w:szCs w:val="28"/>
        </w:rPr>
        <w:t xml:space="preserve"> tháng </w:t>
      </w:r>
      <w:r w:rsidRPr="000E1A78">
        <w:rPr>
          <w:sz w:val="28"/>
          <w:szCs w:val="28"/>
          <w:lang w:val="vi-VN"/>
        </w:rPr>
        <w:t>8</w:t>
      </w:r>
      <w:r w:rsidR="00B33E29">
        <w:rPr>
          <w:sz w:val="28"/>
          <w:szCs w:val="28"/>
        </w:rPr>
        <w:t xml:space="preserve"> năm </w:t>
      </w:r>
      <w:r w:rsidRPr="000E1A78">
        <w:rPr>
          <w:sz w:val="28"/>
          <w:szCs w:val="28"/>
          <w:lang w:val="vi-VN"/>
        </w:rPr>
        <w:t>2023</w:t>
      </w:r>
      <w:r w:rsidRPr="000E1A78">
        <w:rPr>
          <w:sz w:val="28"/>
          <w:szCs w:val="28"/>
        </w:rPr>
        <w:t xml:space="preserve"> của</w:t>
      </w:r>
      <w:r w:rsidRPr="000E1A78">
        <w:rPr>
          <w:sz w:val="28"/>
          <w:szCs w:val="28"/>
          <w:lang w:val="vi-VN"/>
        </w:rPr>
        <w:t xml:space="preserve"> </w:t>
      </w:r>
      <w:r w:rsidRPr="000E1A78">
        <w:rPr>
          <w:sz w:val="28"/>
          <w:szCs w:val="28"/>
        </w:rPr>
        <w:t xml:space="preserve">Bộ Tài chính </w:t>
      </w:r>
      <w:r w:rsidRPr="000E1A78">
        <w:rPr>
          <w:sz w:val="28"/>
          <w:szCs w:val="28"/>
          <w:lang w:val="vi-VN"/>
        </w:rPr>
        <w:t xml:space="preserve">quy định việc lập dự toán, quản lý, sử dụng và quyết toán kinh phí bảo đảm cho công tác phổ biến, giáo dục pháp luật, chuẩn tiếp cận pháp luật và hòa giải cơ sở. </w:t>
      </w:r>
    </w:p>
    <w:p w14:paraId="2DB032F6" w14:textId="77777777" w:rsidR="00092FE9" w:rsidRPr="00092FE9" w:rsidRDefault="00092FE9" w:rsidP="00AA36D4">
      <w:pPr>
        <w:widowControl w:val="0"/>
        <w:spacing w:before="120" w:after="120"/>
        <w:ind w:firstLine="709"/>
        <w:jc w:val="both"/>
        <w:rPr>
          <w:color w:val="000000"/>
          <w:sz w:val="28"/>
          <w:szCs w:val="28"/>
        </w:rPr>
      </w:pPr>
      <w:r w:rsidRPr="00092FE9">
        <w:rPr>
          <w:color w:val="000000"/>
          <w:sz w:val="28"/>
          <w:szCs w:val="28"/>
        </w:rPr>
        <w:t xml:space="preserve">Căn cứ Nghị quyết số 76/2025/UBTVQH15 ngày 14 tháng 4 năm 2025 của Ủy ban Thường vụ Quốc hội về việc sắp xếp đơn vị hành chính năm 2025; </w:t>
      </w:r>
    </w:p>
    <w:p w14:paraId="15698EA5" w14:textId="71C419F8" w:rsidR="003D45CF" w:rsidRDefault="003D45CF" w:rsidP="00AA36D4">
      <w:pPr>
        <w:spacing w:before="120" w:after="120"/>
        <w:ind w:firstLine="720"/>
        <w:jc w:val="both"/>
        <w:rPr>
          <w:iCs/>
          <w:noProof/>
          <w:sz w:val="28"/>
          <w:szCs w:val="28"/>
        </w:rPr>
      </w:pPr>
      <w:r w:rsidRPr="000E1A78">
        <w:rPr>
          <w:iCs/>
          <w:noProof/>
          <w:sz w:val="28"/>
          <w:szCs w:val="28"/>
        </w:rPr>
        <w:t>Căn cứ Nghị quyết số 202/2025/QH15 ngày 12 tháng 6 năm 2025 của Quốc hội về việc sắp xếp đơn vị hành chính cấp tỉnh</w:t>
      </w:r>
      <w:r w:rsidR="008152E5">
        <w:rPr>
          <w:iCs/>
          <w:noProof/>
          <w:sz w:val="28"/>
          <w:szCs w:val="28"/>
        </w:rPr>
        <w:t>.</w:t>
      </w:r>
    </w:p>
    <w:p w14:paraId="3514B4E7" w14:textId="0D920285" w:rsidR="0065573A" w:rsidRPr="0065573A" w:rsidRDefault="0065573A" w:rsidP="00AA36D4">
      <w:pPr>
        <w:pStyle w:val="ListParagraph"/>
        <w:numPr>
          <w:ilvl w:val="0"/>
          <w:numId w:val="3"/>
        </w:numPr>
        <w:spacing w:before="120" w:after="120"/>
        <w:contextualSpacing w:val="0"/>
        <w:jc w:val="both"/>
        <w:rPr>
          <w:rFonts w:cs="Times New Roman"/>
          <w:bCs/>
          <w:i/>
          <w:iCs/>
          <w:sz w:val="28"/>
          <w:szCs w:val="28"/>
        </w:rPr>
      </w:pPr>
      <w:r>
        <w:rPr>
          <w:rFonts w:cs="Times New Roman"/>
          <w:bCs/>
          <w:i/>
          <w:iCs/>
          <w:sz w:val="28"/>
          <w:szCs w:val="28"/>
        </w:rPr>
        <w:t>Cơ sở pháp lý</w:t>
      </w:r>
    </w:p>
    <w:p w14:paraId="6DD3231C" w14:textId="77777777" w:rsidR="00FC62EA" w:rsidRDefault="00DB2325" w:rsidP="00AA36D4">
      <w:pPr>
        <w:widowControl w:val="0"/>
        <w:spacing w:before="120" w:after="120"/>
        <w:jc w:val="both"/>
        <w:rPr>
          <w:sz w:val="28"/>
          <w:szCs w:val="28"/>
        </w:rPr>
      </w:pPr>
      <w:r>
        <w:rPr>
          <w:sz w:val="28"/>
          <w:szCs w:val="28"/>
        </w:rPr>
        <w:tab/>
        <w:t xml:space="preserve">Căn cứ Luật Tổ chức chính quyền địa phương </w:t>
      </w:r>
      <w:r w:rsidR="008875A3">
        <w:rPr>
          <w:sz w:val="28"/>
          <w:szCs w:val="28"/>
        </w:rPr>
        <w:t>số 72/2025/QH15</w:t>
      </w:r>
      <w:r>
        <w:rPr>
          <w:sz w:val="28"/>
          <w:szCs w:val="28"/>
        </w:rPr>
        <w:t>;</w:t>
      </w:r>
    </w:p>
    <w:p w14:paraId="6310251D" w14:textId="57F6E0FB" w:rsidR="00FC62EA" w:rsidRDefault="00FC62EA" w:rsidP="00FC62EA">
      <w:pPr>
        <w:widowControl w:val="0"/>
        <w:spacing w:before="120" w:after="120"/>
        <w:ind w:firstLine="709"/>
        <w:jc w:val="both"/>
        <w:rPr>
          <w:sz w:val="28"/>
          <w:szCs w:val="28"/>
        </w:rPr>
      </w:pPr>
      <w:r w:rsidRPr="00FC62EA">
        <w:rPr>
          <w:sz w:val="28"/>
          <w:szCs w:val="28"/>
        </w:rPr>
        <w:t>Căn cứ Luật Ngân sách Nhà nước số 83/2015/QH13;</w:t>
      </w:r>
    </w:p>
    <w:p w14:paraId="2CEF0360" w14:textId="372D30DE" w:rsidR="008875A3" w:rsidRPr="008875A3" w:rsidRDefault="008875A3" w:rsidP="00AA36D4">
      <w:pPr>
        <w:spacing w:before="120" w:after="120"/>
        <w:ind w:firstLine="709"/>
        <w:jc w:val="both"/>
        <w:rPr>
          <w:spacing w:val="-6"/>
          <w:sz w:val="28"/>
          <w:szCs w:val="28"/>
        </w:rPr>
      </w:pPr>
      <w:r w:rsidRPr="008875A3">
        <w:rPr>
          <w:spacing w:val="-6"/>
          <w:sz w:val="28"/>
          <w:szCs w:val="28"/>
        </w:rPr>
        <w:t>Căn cứ Luật Ngân sách Nhà nước số 89/2025/QH15</w:t>
      </w:r>
      <w:r w:rsidR="00092FE9">
        <w:rPr>
          <w:spacing w:val="-6"/>
          <w:sz w:val="28"/>
          <w:szCs w:val="28"/>
        </w:rPr>
        <w:t>;</w:t>
      </w:r>
    </w:p>
    <w:p w14:paraId="7306F65D" w14:textId="77777777" w:rsidR="00092FE9" w:rsidRPr="00092FE9" w:rsidRDefault="00092FE9" w:rsidP="00AA36D4">
      <w:pPr>
        <w:widowControl w:val="0"/>
        <w:spacing w:before="120" w:after="120"/>
        <w:ind w:firstLine="709"/>
        <w:jc w:val="both"/>
        <w:rPr>
          <w:color w:val="000000"/>
          <w:sz w:val="28"/>
          <w:szCs w:val="28"/>
        </w:rPr>
      </w:pPr>
      <w:r w:rsidRPr="00092FE9">
        <w:rPr>
          <w:color w:val="000000"/>
          <w:sz w:val="28"/>
          <w:szCs w:val="28"/>
        </w:rPr>
        <w:t>Căn cứ Nghị định số 163/2016/NĐ-CP ngày 21 tháng 12 năm 2016 của Chính phủ quy định chi tiết thi hành một số điều của Luật Ngân sách nhà nước;</w:t>
      </w:r>
    </w:p>
    <w:p w14:paraId="75627446" w14:textId="5E33DC1A" w:rsidR="00A46581" w:rsidRDefault="00DB2325" w:rsidP="00AA36D4">
      <w:pPr>
        <w:spacing w:before="120" w:after="120"/>
        <w:ind w:firstLine="720"/>
        <w:jc w:val="both"/>
        <w:rPr>
          <w:i/>
          <w:iCs/>
          <w:sz w:val="28"/>
          <w:szCs w:val="28"/>
        </w:rPr>
      </w:pPr>
      <w:r>
        <w:rPr>
          <w:sz w:val="28"/>
          <w:szCs w:val="28"/>
        </w:rPr>
        <w:lastRenderedPageBreak/>
        <w:t>Căn cứ Thông tư 56/2023/TT-BTC ngày 18</w:t>
      </w:r>
      <w:r w:rsidR="00B33E29">
        <w:rPr>
          <w:sz w:val="28"/>
          <w:szCs w:val="28"/>
        </w:rPr>
        <w:t xml:space="preserve"> tháng </w:t>
      </w:r>
      <w:r>
        <w:rPr>
          <w:sz w:val="28"/>
          <w:szCs w:val="28"/>
        </w:rPr>
        <w:t>8</w:t>
      </w:r>
      <w:r w:rsidR="00B33E29">
        <w:rPr>
          <w:sz w:val="28"/>
          <w:szCs w:val="28"/>
        </w:rPr>
        <w:t xml:space="preserve"> năm </w:t>
      </w:r>
      <w:r>
        <w:rPr>
          <w:sz w:val="28"/>
          <w:szCs w:val="28"/>
        </w:rPr>
        <w:t>2023 về lập dự toán, quản lý, sử dụng và quyết toán kinh phí bảo đảm cho công tác phổ biến, giáo dục pháp luật, chuẩn tiếp cận pháp luật và hòa giải ở cơ sở.</w:t>
      </w:r>
    </w:p>
    <w:p w14:paraId="5D138A07" w14:textId="77777777" w:rsidR="00A46581" w:rsidRDefault="00DB2325" w:rsidP="00AA36D4">
      <w:pPr>
        <w:numPr>
          <w:ilvl w:val="0"/>
          <w:numId w:val="2"/>
        </w:numPr>
        <w:spacing w:before="120" w:after="120"/>
        <w:ind w:left="0" w:firstLine="720"/>
        <w:jc w:val="both"/>
        <w:rPr>
          <w:sz w:val="28"/>
          <w:szCs w:val="28"/>
          <w:lang w:val="it-IT"/>
        </w:rPr>
      </w:pPr>
      <w:r>
        <w:rPr>
          <w:rFonts w:eastAsia="Times New Roman" w:cs="Times New Roman"/>
          <w:b/>
          <w:bCs/>
          <w:spacing w:val="-4"/>
          <w:sz w:val="28"/>
          <w:szCs w:val="28"/>
          <w:lang w:val="it-IT"/>
        </w:rPr>
        <w:t>Về cơ sở thực tiễn</w:t>
      </w:r>
    </w:p>
    <w:p w14:paraId="51A31E43" w14:textId="3FBBE288" w:rsidR="00A46581" w:rsidRDefault="00DB2325" w:rsidP="00AA36D4">
      <w:pPr>
        <w:spacing w:before="120" w:after="120"/>
        <w:ind w:firstLine="720"/>
        <w:jc w:val="both"/>
        <w:rPr>
          <w:sz w:val="28"/>
          <w:szCs w:val="28"/>
        </w:rPr>
      </w:pPr>
      <w:r>
        <w:rPr>
          <w:sz w:val="28"/>
          <w:szCs w:val="28"/>
          <w:lang w:val="it-IT"/>
        </w:rPr>
        <w:t>Trước khi thực hiện sắp xếp đơn vị hành chính cấp tỉnh theo Nghị quyết số 202/2025/QH15 ngày 12</w:t>
      </w:r>
      <w:r w:rsidR="00FF60B3">
        <w:rPr>
          <w:sz w:val="28"/>
          <w:szCs w:val="28"/>
          <w:lang w:val="it-IT"/>
        </w:rPr>
        <w:t xml:space="preserve"> </w:t>
      </w:r>
      <w:r w:rsidR="00255152">
        <w:rPr>
          <w:sz w:val="28"/>
          <w:szCs w:val="28"/>
          <w:lang w:val="it-IT"/>
        </w:rPr>
        <w:t xml:space="preserve">tháng </w:t>
      </w:r>
      <w:r>
        <w:rPr>
          <w:sz w:val="28"/>
          <w:szCs w:val="28"/>
          <w:lang w:val="it-IT"/>
        </w:rPr>
        <w:t>6</w:t>
      </w:r>
      <w:r w:rsidR="00255152">
        <w:rPr>
          <w:sz w:val="28"/>
          <w:szCs w:val="28"/>
          <w:lang w:val="it-IT"/>
        </w:rPr>
        <w:t xml:space="preserve"> năm </w:t>
      </w:r>
      <w:r>
        <w:rPr>
          <w:sz w:val="28"/>
          <w:szCs w:val="28"/>
          <w:lang w:val="it-IT"/>
        </w:rPr>
        <w:t>2025 của Quốc Hội khóa XV</w:t>
      </w:r>
      <w:r>
        <w:rPr>
          <w:sz w:val="28"/>
          <w:szCs w:val="28"/>
        </w:rPr>
        <w:t xml:space="preserve"> v</w:t>
      </w:r>
      <w:r>
        <w:rPr>
          <w:sz w:val="28"/>
          <w:szCs w:val="28"/>
          <w:lang w:val="it-IT"/>
        </w:rPr>
        <w:t xml:space="preserve">ề việc sắp xếp đơn vị hành chính cấp tỉnh, </w:t>
      </w:r>
      <w:r>
        <w:rPr>
          <w:sz w:val="28"/>
          <w:szCs w:val="28"/>
        </w:rPr>
        <w:t xml:space="preserve">Hội đồng nhân dân </w:t>
      </w:r>
      <w:r>
        <w:rPr>
          <w:sz w:val="28"/>
          <w:szCs w:val="28"/>
          <w:lang w:val="it-IT"/>
        </w:rPr>
        <w:t xml:space="preserve">tỉnh Bến Tre và tỉnh Trà Vinh đã có </w:t>
      </w:r>
      <w:r>
        <w:rPr>
          <w:sz w:val="28"/>
          <w:szCs w:val="28"/>
        </w:rPr>
        <w:t>ban hành các nghị quyết quy định mức chi thực hiện công tác phổ biến, giáo dục pháp luật, chuẩn tiếp cận pháp luật và hòa giải ở cơ sở trên địa bàn tỉnh Vĩnh Long:</w:t>
      </w:r>
    </w:p>
    <w:p w14:paraId="79CCC382" w14:textId="223F5593" w:rsidR="00A46581" w:rsidRDefault="00DB2325" w:rsidP="00AA36D4">
      <w:pPr>
        <w:spacing w:before="120" w:after="120"/>
        <w:ind w:firstLine="720"/>
        <w:jc w:val="both"/>
        <w:rPr>
          <w:sz w:val="28"/>
          <w:szCs w:val="28"/>
        </w:rPr>
      </w:pPr>
      <w:r>
        <w:rPr>
          <w:sz w:val="28"/>
          <w:szCs w:val="28"/>
        </w:rPr>
        <w:t>- Nghị quyết số 20/2024/NQ-HĐND ngày 10</w:t>
      </w:r>
      <w:r w:rsidR="00255152">
        <w:rPr>
          <w:sz w:val="28"/>
          <w:szCs w:val="28"/>
        </w:rPr>
        <w:t xml:space="preserve"> tháng </w:t>
      </w:r>
      <w:r>
        <w:rPr>
          <w:sz w:val="28"/>
          <w:szCs w:val="28"/>
        </w:rPr>
        <w:t>12</w:t>
      </w:r>
      <w:r w:rsidR="00255152">
        <w:rPr>
          <w:sz w:val="28"/>
          <w:szCs w:val="28"/>
        </w:rPr>
        <w:t xml:space="preserve"> năm </w:t>
      </w:r>
      <w:r>
        <w:rPr>
          <w:sz w:val="28"/>
          <w:szCs w:val="28"/>
        </w:rPr>
        <w:t xml:space="preserve">2024 của Hội đồng nhân dân tỉnh Vĩnh Long quy định một số mức chi thực hiện công tác phổ biến, giáo dục pháp luật, chuẩn tiếp cận pháp luật và hòa giải ở cơ sở trên địa bàn tỉnh Vĩnh Long; </w:t>
      </w:r>
    </w:p>
    <w:p w14:paraId="3F7543E5" w14:textId="6A0BF4DA" w:rsidR="00A46581" w:rsidRDefault="00DB2325" w:rsidP="00AA36D4">
      <w:pPr>
        <w:spacing w:before="120" w:after="120"/>
        <w:ind w:firstLine="720"/>
        <w:jc w:val="both"/>
        <w:rPr>
          <w:sz w:val="28"/>
          <w:szCs w:val="28"/>
        </w:rPr>
      </w:pPr>
      <w:r>
        <w:rPr>
          <w:sz w:val="28"/>
          <w:szCs w:val="28"/>
        </w:rPr>
        <w:t>- Nghị quyết số 04/2024/NQ-HĐND ngày 26</w:t>
      </w:r>
      <w:r w:rsidR="00255152">
        <w:rPr>
          <w:sz w:val="28"/>
          <w:szCs w:val="28"/>
        </w:rPr>
        <w:t xml:space="preserve"> tháng </w:t>
      </w:r>
      <w:r>
        <w:rPr>
          <w:sz w:val="28"/>
          <w:szCs w:val="28"/>
        </w:rPr>
        <w:t>02</w:t>
      </w:r>
      <w:r w:rsidR="00255152">
        <w:rPr>
          <w:sz w:val="28"/>
          <w:szCs w:val="28"/>
        </w:rPr>
        <w:t xml:space="preserve"> năm </w:t>
      </w:r>
      <w:r>
        <w:rPr>
          <w:sz w:val="28"/>
          <w:szCs w:val="28"/>
        </w:rPr>
        <w:t xml:space="preserve">2024 của Hội đồng nhân dân tỉnh Trà Vinh quy định mức chi thực hiện công tác phổ biến, giáo dục pháp luật, chuẩn tiếp cận pháp luật và hòa giải ở cơ sở trên địa bàn tỉnh Trà Vinh; </w:t>
      </w:r>
    </w:p>
    <w:p w14:paraId="10BA70CD" w14:textId="364996A2" w:rsidR="00A46581" w:rsidRDefault="00DB2325" w:rsidP="00AA36D4">
      <w:pPr>
        <w:spacing w:before="120" w:after="120"/>
        <w:ind w:firstLine="720"/>
        <w:jc w:val="both"/>
        <w:rPr>
          <w:sz w:val="28"/>
          <w:szCs w:val="28"/>
        </w:rPr>
      </w:pPr>
      <w:r>
        <w:rPr>
          <w:sz w:val="28"/>
          <w:szCs w:val="28"/>
        </w:rPr>
        <w:t>- Nghị quyết số 01/2024/NQ-HĐND ngày 24</w:t>
      </w:r>
      <w:r w:rsidR="00255152">
        <w:rPr>
          <w:sz w:val="28"/>
          <w:szCs w:val="28"/>
        </w:rPr>
        <w:t xml:space="preserve"> tháng </w:t>
      </w:r>
      <w:r>
        <w:rPr>
          <w:sz w:val="28"/>
          <w:szCs w:val="28"/>
        </w:rPr>
        <w:t>4</w:t>
      </w:r>
      <w:r w:rsidR="00255152">
        <w:rPr>
          <w:sz w:val="28"/>
          <w:szCs w:val="28"/>
        </w:rPr>
        <w:t xml:space="preserve"> năm </w:t>
      </w:r>
      <w:r>
        <w:rPr>
          <w:sz w:val="28"/>
          <w:szCs w:val="28"/>
        </w:rPr>
        <w:t>2024 của Hội đồng nhân dân tỉnh Bến Tre quy định mức chi bảo đảm cho công tác phổ biến, giáo dục pháp luật, chuẩn tiếp cận pháp luật và hòa giải ở cơ sở trên địa bàn tỉnh Bến Tre.</w:t>
      </w:r>
    </w:p>
    <w:p w14:paraId="5B861C52" w14:textId="77777777" w:rsidR="00A46581" w:rsidRDefault="00DB2325" w:rsidP="00AA36D4">
      <w:pPr>
        <w:pStyle w:val="BodyTextIndent"/>
        <w:spacing w:before="120"/>
        <w:ind w:left="0" w:firstLine="720"/>
        <w:jc w:val="both"/>
        <w:rPr>
          <w:rFonts w:cs="Times New Roman"/>
          <w:spacing w:val="-2"/>
          <w:sz w:val="28"/>
          <w:szCs w:val="28"/>
          <w:lang w:val="it-IT"/>
        </w:rPr>
      </w:pPr>
      <w:r>
        <w:rPr>
          <w:spacing w:val="-2"/>
          <w:sz w:val="28"/>
          <w:szCs w:val="28"/>
          <w:lang w:val="it-IT"/>
        </w:rPr>
        <w:t xml:space="preserve">Căn cứ quy định tại điểm b khoản 2 Điều 54 Luật Ban hành văn bản quy phạm pháp luật số 64/2025/QH15 được sửa đổi, bổ sung bởi khoản 20 Điều 1 Luật sửa đổi, bổ sung một số điều của Luật Ban hành văn bản quy phạm pháp luật số 87/2025/QH15 thì việc ban hành một văn bản văn bản quy phạm pháp luật mới để thống nhất mức chi thực hiện công tác phổ biến, giáo dục pháp luật, chuẩn tiếp cận pháp luật và hòa giải ở cơ sở trên địa bàn tỉnh Vĩnh Long sau sáp nhập là cần thiết và phù hợp với yêu cầu thực tiễn. </w:t>
      </w:r>
    </w:p>
    <w:p w14:paraId="42F96A4D" w14:textId="34E516A7" w:rsidR="00A46581" w:rsidRDefault="00DB2325" w:rsidP="00AA36D4">
      <w:pPr>
        <w:pStyle w:val="BodyTextIndent"/>
        <w:spacing w:before="120"/>
        <w:ind w:left="0" w:firstLine="720"/>
        <w:jc w:val="both"/>
        <w:rPr>
          <w:rFonts w:cs="Times New Roman"/>
          <w:bCs/>
          <w:sz w:val="28"/>
          <w:szCs w:val="28"/>
          <w:lang w:val="it-IT"/>
        </w:rPr>
      </w:pPr>
      <w:r>
        <w:rPr>
          <w:rFonts w:cs="Times New Roman"/>
          <w:spacing w:val="-2"/>
          <w:sz w:val="28"/>
          <w:szCs w:val="28"/>
          <w:lang w:val="it-IT"/>
        </w:rPr>
        <w:t xml:space="preserve">Từ các cơ sở pháp lý và thực tiễn nêu trên, </w:t>
      </w:r>
      <w:r>
        <w:rPr>
          <w:rFonts w:cs="Times New Roman"/>
          <w:spacing w:val="-2"/>
          <w:sz w:val="28"/>
          <w:szCs w:val="28"/>
        </w:rPr>
        <w:t>Ủy ban nhân dân tỉnh</w:t>
      </w:r>
      <w:r>
        <w:rPr>
          <w:rFonts w:cs="Times New Roman"/>
          <w:bCs/>
          <w:sz w:val="28"/>
          <w:szCs w:val="28"/>
        </w:rPr>
        <w:t xml:space="preserve"> nhận thấy việc tham mưu trình</w:t>
      </w:r>
      <w:r>
        <w:rPr>
          <w:rFonts w:cs="Times New Roman"/>
          <w:bCs/>
          <w:sz w:val="28"/>
          <w:szCs w:val="28"/>
          <w:lang w:val="it-IT"/>
        </w:rPr>
        <w:t xml:space="preserve"> Hội đồng nhân dân tỉnh ban hành </w:t>
      </w:r>
      <w:r>
        <w:rPr>
          <w:bCs/>
          <w:sz w:val="28"/>
          <w:szCs w:val="28"/>
          <w:lang w:val="it-IT"/>
        </w:rPr>
        <w:t>Nghị quyết quy định mức chi thực hiện công tác phổ biến, giáo dục pháp luật, chuẩn tiếp cận pháp luật và hòa giải ở cơ sở trên địa bàn tỉnh Vĩnh Long</w:t>
      </w:r>
      <w:r>
        <w:rPr>
          <w:sz w:val="28"/>
          <w:szCs w:val="28"/>
          <w:lang w:val="it-IT"/>
        </w:rPr>
        <w:t xml:space="preserve"> </w:t>
      </w:r>
      <w:r>
        <w:rPr>
          <w:rFonts w:cs="Times New Roman"/>
          <w:bCs/>
          <w:sz w:val="28"/>
          <w:szCs w:val="28"/>
          <w:lang w:val="it-IT"/>
        </w:rPr>
        <w:t xml:space="preserve">là cần thiết, đúng quy định và phù hợp với yêu cầu thực tiễn. </w:t>
      </w:r>
    </w:p>
    <w:p w14:paraId="4317E2E7" w14:textId="2F2524F3" w:rsidR="00D76657" w:rsidRDefault="00DB2325" w:rsidP="00AA36D4">
      <w:pPr>
        <w:pStyle w:val="BodyTextIndent"/>
        <w:spacing w:before="120"/>
        <w:ind w:left="0" w:firstLine="720"/>
        <w:jc w:val="both"/>
        <w:rPr>
          <w:rFonts w:cs="Times New Roman"/>
          <w:b/>
          <w:sz w:val="28"/>
          <w:szCs w:val="28"/>
          <w:lang w:val="pt-BR"/>
        </w:rPr>
      </w:pPr>
      <w:r>
        <w:rPr>
          <w:rFonts w:cs="Times New Roman"/>
          <w:b/>
          <w:sz w:val="28"/>
          <w:szCs w:val="28"/>
          <w:lang w:val="pt-BR"/>
        </w:rPr>
        <w:t xml:space="preserve">II. </w:t>
      </w:r>
      <w:r w:rsidR="00D76657">
        <w:rPr>
          <w:rFonts w:cs="Times New Roman"/>
          <w:b/>
          <w:sz w:val="28"/>
          <w:szCs w:val="28"/>
          <w:lang w:val="pt-BR"/>
        </w:rPr>
        <w:t xml:space="preserve">MỤC ĐÍCH BAN HÀNH, QUAN ĐIỂM XÂY DỰNG </w:t>
      </w:r>
      <w:r w:rsidR="00FC62EA">
        <w:rPr>
          <w:rFonts w:cs="Times New Roman"/>
          <w:b/>
          <w:sz w:val="28"/>
          <w:szCs w:val="28"/>
          <w:lang w:val="pt-BR"/>
        </w:rPr>
        <w:t>DỰ THẢO NGHỊ QUYẾT</w:t>
      </w:r>
    </w:p>
    <w:p w14:paraId="66C360F8" w14:textId="52155BCD" w:rsidR="00D76657" w:rsidRDefault="00D76657" w:rsidP="00AA36D4">
      <w:pPr>
        <w:pStyle w:val="BodyTextIndent"/>
        <w:spacing w:before="120"/>
        <w:ind w:firstLine="437"/>
        <w:jc w:val="both"/>
        <w:rPr>
          <w:rFonts w:cs="Times New Roman"/>
          <w:b/>
          <w:sz w:val="28"/>
          <w:szCs w:val="28"/>
          <w:lang w:val="pt-BR"/>
        </w:rPr>
      </w:pPr>
      <w:r w:rsidRPr="00D76657">
        <w:rPr>
          <w:rFonts w:cs="Times New Roman"/>
          <w:b/>
          <w:sz w:val="28"/>
          <w:szCs w:val="28"/>
          <w:lang w:val="pt-BR"/>
        </w:rPr>
        <w:t>1. Mục đích ban hành Nghị quyết</w:t>
      </w:r>
    </w:p>
    <w:p w14:paraId="70328F54" w14:textId="74336AB9" w:rsidR="00985023" w:rsidRPr="00985023" w:rsidRDefault="00985023" w:rsidP="00AA36D4">
      <w:pPr>
        <w:spacing w:before="120" w:after="120"/>
        <w:ind w:firstLine="709"/>
        <w:jc w:val="both"/>
        <w:rPr>
          <w:color w:val="000000" w:themeColor="text1"/>
          <w:sz w:val="28"/>
          <w:szCs w:val="28"/>
        </w:rPr>
      </w:pPr>
      <w:r w:rsidRPr="00985023">
        <w:rPr>
          <w:color w:val="000000" w:themeColor="text1"/>
          <w:sz w:val="28"/>
          <w:szCs w:val="28"/>
        </w:rPr>
        <w:t xml:space="preserve">Cụ thể hóa quy định của </w:t>
      </w:r>
      <w:r w:rsidRPr="00985023">
        <w:rPr>
          <w:sz w:val="28"/>
          <w:szCs w:val="28"/>
        </w:rPr>
        <w:t>Thông tư 56/2023/TT-BTC ngày 18</w:t>
      </w:r>
      <w:r w:rsidR="004B54CD">
        <w:rPr>
          <w:sz w:val="28"/>
          <w:szCs w:val="28"/>
        </w:rPr>
        <w:t xml:space="preserve"> tháng </w:t>
      </w:r>
      <w:r w:rsidRPr="00985023">
        <w:rPr>
          <w:sz w:val="28"/>
          <w:szCs w:val="28"/>
        </w:rPr>
        <w:t>8</w:t>
      </w:r>
      <w:r w:rsidR="004B54CD">
        <w:rPr>
          <w:sz w:val="28"/>
          <w:szCs w:val="28"/>
        </w:rPr>
        <w:t xml:space="preserve"> năm </w:t>
      </w:r>
      <w:r w:rsidRPr="00985023">
        <w:rPr>
          <w:sz w:val="28"/>
          <w:szCs w:val="28"/>
        </w:rPr>
        <w:t>2023 về lập dự toán, quản lý, sử dụng và quyết toán kinh phí bảo đảm cho công tác phổ biến, giáo dục pháp luật, chuẩn tiếp cận pháp luật và hòa giải ở cơ sở.</w:t>
      </w:r>
    </w:p>
    <w:p w14:paraId="3A09522D" w14:textId="0AAD8C0A" w:rsidR="00985023" w:rsidRPr="00985023" w:rsidRDefault="00985023" w:rsidP="00AA36D4">
      <w:pPr>
        <w:spacing w:before="120" w:after="120"/>
        <w:ind w:firstLine="709"/>
        <w:jc w:val="both"/>
        <w:rPr>
          <w:sz w:val="28"/>
          <w:szCs w:val="28"/>
          <w:lang w:val="vi-VN"/>
        </w:rPr>
      </w:pPr>
      <w:r w:rsidRPr="00985023">
        <w:rPr>
          <w:color w:val="000000" w:themeColor="text1"/>
          <w:sz w:val="28"/>
          <w:szCs w:val="28"/>
        </w:rPr>
        <w:t xml:space="preserve">Tạo cơ sở pháp lý, điều kiện thuận lợi </w:t>
      </w:r>
      <w:r w:rsidRPr="00985023">
        <w:rPr>
          <w:sz w:val="28"/>
          <w:szCs w:val="28"/>
        </w:rPr>
        <w:t>cho các cơ quan, đơn vị, tổ chức có liên quan thực hiện chi cho công tác phổ biến, giáo dục pháp luật, chuẩn tiếp cận pháp luật và hòa giải ở cơ sở trên địa bàn tỉnh Vĩnh Long được phù hợp với điều kiện thực tế và khả năng cân đối ngân sách hàng năm.</w:t>
      </w:r>
    </w:p>
    <w:p w14:paraId="5039DBC0" w14:textId="12A2506F" w:rsidR="00D76657" w:rsidRDefault="00D76657" w:rsidP="00AA36D4">
      <w:pPr>
        <w:spacing w:before="120" w:after="120"/>
        <w:ind w:firstLine="709"/>
        <w:jc w:val="both"/>
        <w:rPr>
          <w:rFonts w:cs="Times New Roman"/>
          <w:b/>
          <w:sz w:val="28"/>
          <w:szCs w:val="28"/>
          <w:lang w:val="pt-BR"/>
        </w:rPr>
      </w:pPr>
      <w:r>
        <w:rPr>
          <w:rFonts w:cs="Times New Roman"/>
          <w:b/>
          <w:sz w:val="28"/>
          <w:szCs w:val="28"/>
          <w:lang w:val="pt-BR"/>
        </w:rPr>
        <w:t>2. Quan điểm ban hành Nghị quyết</w:t>
      </w:r>
    </w:p>
    <w:p w14:paraId="515EECD8" w14:textId="74B41E45" w:rsidR="00985023" w:rsidRPr="00FC3B85" w:rsidRDefault="00985023" w:rsidP="00AA36D4">
      <w:pPr>
        <w:spacing w:before="120" w:after="120"/>
        <w:ind w:firstLine="709"/>
        <w:jc w:val="both"/>
        <w:rPr>
          <w:color w:val="000000" w:themeColor="text1"/>
          <w:sz w:val="28"/>
          <w:szCs w:val="28"/>
        </w:rPr>
      </w:pPr>
      <w:r w:rsidRPr="00FC3B85">
        <w:rPr>
          <w:color w:val="000000" w:themeColor="text1"/>
          <w:sz w:val="28"/>
          <w:szCs w:val="28"/>
        </w:rPr>
        <w:t xml:space="preserve">Thể chế hóa chủ trương, chính sách của Đảng và Nhà nước về quy định mức chi </w:t>
      </w:r>
      <w:r w:rsidRPr="00FC3B85">
        <w:rPr>
          <w:sz w:val="28"/>
          <w:szCs w:val="28"/>
        </w:rPr>
        <w:t xml:space="preserve">cho công tác phổ biến, giáo dục pháp luật, chuẩn tiếp cận pháp luật và hòa giải ở cơ sở trên địa bàn tỉnh </w:t>
      </w:r>
      <w:r w:rsidRPr="00FC3B85">
        <w:rPr>
          <w:color w:val="000000" w:themeColor="text1"/>
          <w:sz w:val="28"/>
          <w:szCs w:val="28"/>
        </w:rPr>
        <w:t xml:space="preserve">phù hợp với đặc điểm tình hình của tỉnh, nâng cao chất lượng </w:t>
      </w:r>
      <w:r w:rsidRPr="00FC3B85">
        <w:rPr>
          <w:sz w:val="28"/>
          <w:szCs w:val="28"/>
          <w:lang w:val="vi-VN"/>
        </w:rPr>
        <w:t>công tác phổ biến, giáo dục pháp luật</w:t>
      </w:r>
      <w:r w:rsidRPr="00FC3B85">
        <w:rPr>
          <w:color w:val="000000" w:themeColor="text1"/>
          <w:sz w:val="28"/>
          <w:szCs w:val="28"/>
        </w:rPr>
        <w:t>.</w:t>
      </w:r>
    </w:p>
    <w:p w14:paraId="41B10409" w14:textId="5F114CE0" w:rsidR="00985023" w:rsidRPr="00FC3B85" w:rsidRDefault="00985023" w:rsidP="00AA36D4">
      <w:pPr>
        <w:spacing w:before="120" w:after="120"/>
        <w:ind w:firstLine="709"/>
        <w:jc w:val="both"/>
        <w:rPr>
          <w:color w:val="000000" w:themeColor="text1"/>
          <w:sz w:val="28"/>
          <w:szCs w:val="28"/>
        </w:rPr>
      </w:pPr>
      <w:r w:rsidRPr="00FC3B85">
        <w:rPr>
          <w:color w:val="000000" w:themeColor="text1"/>
          <w:sz w:val="28"/>
          <w:szCs w:val="28"/>
        </w:rPr>
        <w:t xml:space="preserve">Việc xây dựng văn bản phải phù hợp với chủ trương, đường lối của Đảng, chính sách, pháp luật của Nhà nước; đúng quy định của Luật Ban hành văn bản quy phạm pháp luật, đảm bảo tính hợp hiến, hợp pháp, tính khả thi công tác xây dựng, ban hành văn bản quy phạm pháp luật. </w:t>
      </w:r>
      <w:r w:rsidR="00FC3B85" w:rsidRPr="00FC3B85">
        <w:rPr>
          <w:color w:val="000000" w:themeColor="text1"/>
          <w:sz w:val="28"/>
          <w:szCs w:val="28"/>
        </w:rPr>
        <w:t>Quy định mức chi</w:t>
      </w:r>
      <w:r w:rsidRPr="00FC3B85">
        <w:rPr>
          <w:color w:val="000000" w:themeColor="text1"/>
          <w:sz w:val="28"/>
          <w:szCs w:val="28"/>
        </w:rPr>
        <w:t xml:space="preserve"> đề nghị ban hành phù hợp với thực tiễn, khả năng cân đối ngân sách địa phương.</w:t>
      </w:r>
    </w:p>
    <w:p w14:paraId="0F51D6FA" w14:textId="2E8CCA03" w:rsidR="00D76657" w:rsidRDefault="00D76657" w:rsidP="00AA36D4">
      <w:pPr>
        <w:pStyle w:val="BodyTextIndent"/>
        <w:spacing w:before="120"/>
        <w:ind w:left="0" w:firstLine="720"/>
        <w:jc w:val="both"/>
        <w:rPr>
          <w:rFonts w:cs="Times New Roman"/>
          <w:b/>
          <w:sz w:val="28"/>
          <w:szCs w:val="28"/>
          <w:lang w:val="pt-BR"/>
        </w:rPr>
      </w:pPr>
      <w:r>
        <w:rPr>
          <w:rFonts w:cs="Times New Roman"/>
          <w:b/>
          <w:sz w:val="28"/>
          <w:szCs w:val="28"/>
          <w:lang w:val="pt-BR"/>
        </w:rPr>
        <w:t>III. QUÁ TRÌNH XÂY DỰNG NGHỊ QUYẾT</w:t>
      </w:r>
    </w:p>
    <w:p w14:paraId="6E7E1E90" w14:textId="0E093589" w:rsidR="006C1F66" w:rsidRDefault="004D0C24" w:rsidP="00AA36D4">
      <w:pPr>
        <w:spacing w:before="120" w:after="120"/>
        <w:ind w:firstLine="709"/>
        <w:jc w:val="both"/>
        <w:rPr>
          <w:color w:val="000000" w:themeColor="text1"/>
          <w:sz w:val="28"/>
          <w:szCs w:val="28"/>
        </w:rPr>
      </w:pPr>
      <w:bookmarkStart w:id="3" w:name="_Hlk133506169"/>
      <w:r w:rsidRPr="004D0C24">
        <w:rPr>
          <w:color w:val="000000" w:themeColor="text1"/>
          <w:sz w:val="28"/>
          <w:szCs w:val="28"/>
          <w:lang w:val="es-ES"/>
        </w:rPr>
        <w:t xml:space="preserve">Sau khi được Hội đồng nhân dân tỉnh chấp thuận đề nghị xây dựng Nghị quyết </w:t>
      </w:r>
      <w:r w:rsidRPr="004D0C24">
        <w:rPr>
          <w:color w:val="000000" w:themeColor="text1"/>
          <w:sz w:val="28"/>
          <w:szCs w:val="28"/>
        </w:rPr>
        <w:t xml:space="preserve">quy định mức chi </w:t>
      </w:r>
      <w:r w:rsidR="006C1F66" w:rsidRPr="00FC3B85">
        <w:rPr>
          <w:sz w:val="28"/>
          <w:szCs w:val="28"/>
        </w:rPr>
        <w:t>cho công tác phổ biến, giáo dục pháp luật, chuẩn tiếp cận pháp luật và hòa giải ở cơ sở trên địa bàn tỉnh</w:t>
      </w:r>
      <w:r w:rsidRPr="004D0C24">
        <w:rPr>
          <w:color w:val="000000" w:themeColor="text1"/>
          <w:sz w:val="28"/>
          <w:szCs w:val="28"/>
        </w:rPr>
        <w:t xml:space="preserve">, </w:t>
      </w:r>
      <w:r w:rsidRPr="004D0C24">
        <w:rPr>
          <w:color w:val="000000" w:themeColor="text1"/>
          <w:sz w:val="28"/>
          <w:szCs w:val="28"/>
          <w:lang w:val="es-ES"/>
        </w:rPr>
        <w:t>Ủy ban nhân dân tỉnh</w:t>
      </w:r>
      <w:r w:rsidRPr="004D0C24">
        <w:rPr>
          <w:color w:val="000000" w:themeColor="text1"/>
          <w:sz w:val="28"/>
          <w:szCs w:val="28"/>
          <w:lang w:val="vi-VN"/>
        </w:rPr>
        <w:t xml:space="preserve"> </w:t>
      </w:r>
      <w:r w:rsidRPr="004D0C24">
        <w:rPr>
          <w:color w:val="000000" w:themeColor="text1"/>
          <w:sz w:val="28"/>
          <w:szCs w:val="28"/>
        </w:rPr>
        <w:t xml:space="preserve">đã ban hành Công văn số </w:t>
      </w:r>
      <w:r w:rsidR="006C1F66">
        <w:rPr>
          <w:color w:val="000000" w:themeColor="text1"/>
          <w:sz w:val="28"/>
          <w:szCs w:val="28"/>
        </w:rPr>
        <w:t>5936</w:t>
      </w:r>
      <w:r w:rsidRPr="004D0C24">
        <w:rPr>
          <w:sz w:val="28"/>
          <w:szCs w:val="28"/>
        </w:rPr>
        <w:t>/UBND-</w:t>
      </w:r>
      <w:r w:rsidR="006C1F66">
        <w:rPr>
          <w:sz w:val="28"/>
          <w:szCs w:val="28"/>
        </w:rPr>
        <w:t>NC</w:t>
      </w:r>
      <w:r w:rsidRPr="004D0C24">
        <w:rPr>
          <w:sz w:val="28"/>
          <w:szCs w:val="28"/>
        </w:rPr>
        <w:t xml:space="preserve"> ngày </w:t>
      </w:r>
      <w:r w:rsidR="006C1F66">
        <w:rPr>
          <w:sz w:val="28"/>
          <w:szCs w:val="28"/>
        </w:rPr>
        <w:t>06</w:t>
      </w:r>
      <w:r w:rsidR="004B54CD">
        <w:rPr>
          <w:sz w:val="28"/>
          <w:szCs w:val="28"/>
        </w:rPr>
        <w:t xml:space="preserve"> tháng </w:t>
      </w:r>
      <w:r w:rsidRPr="004D0C24">
        <w:rPr>
          <w:sz w:val="28"/>
          <w:szCs w:val="28"/>
        </w:rPr>
        <w:t>1</w:t>
      </w:r>
      <w:r w:rsidR="006C1F66">
        <w:rPr>
          <w:sz w:val="28"/>
          <w:szCs w:val="28"/>
        </w:rPr>
        <w:t>1</w:t>
      </w:r>
      <w:r w:rsidR="004B54CD">
        <w:rPr>
          <w:sz w:val="28"/>
          <w:szCs w:val="28"/>
        </w:rPr>
        <w:t xml:space="preserve">năm </w:t>
      </w:r>
      <w:r w:rsidRPr="004D0C24">
        <w:rPr>
          <w:sz w:val="28"/>
          <w:szCs w:val="28"/>
        </w:rPr>
        <w:t xml:space="preserve">025 </w:t>
      </w:r>
      <w:r w:rsidRPr="004D0C24">
        <w:rPr>
          <w:color w:val="000000" w:themeColor="text1"/>
          <w:sz w:val="28"/>
          <w:szCs w:val="28"/>
          <w:lang w:val="vi-VN"/>
        </w:rPr>
        <w:t>của Ủy ban nhân dân tỉnh</w:t>
      </w:r>
      <w:r w:rsidR="006C1F66">
        <w:rPr>
          <w:color w:val="000000" w:themeColor="text1"/>
          <w:sz w:val="28"/>
          <w:szCs w:val="28"/>
        </w:rPr>
        <w:t>, trong đó giao</w:t>
      </w:r>
      <w:r w:rsidRPr="004D0C24">
        <w:rPr>
          <w:color w:val="000000" w:themeColor="text1"/>
          <w:sz w:val="28"/>
          <w:szCs w:val="28"/>
        </w:rPr>
        <w:t xml:space="preserve"> </w:t>
      </w:r>
      <w:r w:rsidR="006C1F66" w:rsidRPr="006C1F66">
        <w:rPr>
          <w:color w:val="000000" w:themeColor="text1"/>
          <w:sz w:val="28"/>
          <w:szCs w:val="28"/>
        </w:rPr>
        <w:t>Sở Tư pháp chủ trì, phối hợp với Thủ trưởng các cơ quan, đơn vị có liên quan khẩn trương xây dựng dự thảo Nghị quyết của Hội đồng nhân dân tỉnh quy định mức chi thực hiện công tác phổ biến, giáo dục pháp luật, chuẩn tiếp cận pháp luật và hòa giải ở cơ sở trên địa bàn tỉnh Vĩnh Long</w:t>
      </w:r>
    </w:p>
    <w:p w14:paraId="27BFD955" w14:textId="77777777" w:rsidR="00FC62EA" w:rsidRPr="00FC62EA" w:rsidRDefault="00FC62EA" w:rsidP="00FC62EA">
      <w:pPr>
        <w:spacing w:before="120" w:after="120"/>
        <w:ind w:firstLine="709"/>
        <w:jc w:val="both"/>
        <w:rPr>
          <w:color w:val="000000" w:themeColor="text1"/>
          <w:sz w:val="28"/>
          <w:szCs w:val="28"/>
        </w:rPr>
      </w:pPr>
      <w:r w:rsidRPr="00FC62EA">
        <w:rPr>
          <w:color w:val="000000" w:themeColor="text1"/>
          <w:sz w:val="28"/>
          <w:szCs w:val="28"/>
          <w:lang w:val="sv-SE"/>
        </w:rPr>
        <w:t>Thực hiện quy định tại Điều 49, 50 Nghị định số 78/2025/NĐ-CP và Nghị định số 187/2025/NĐ-CP</w:t>
      </w:r>
      <w:r w:rsidRPr="00FC62EA">
        <w:rPr>
          <w:color w:val="000000" w:themeColor="text1"/>
          <w:sz w:val="28"/>
          <w:szCs w:val="28"/>
          <w:vertAlign w:val="superscript"/>
          <w:lang w:val="sv-SE"/>
        </w:rPr>
        <w:footnoteReference w:id="1"/>
      </w:r>
      <w:r w:rsidRPr="00FC62EA">
        <w:rPr>
          <w:color w:val="000000" w:themeColor="text1"/>
          <w:sz w:val="28"/>
          <w:szCs w:val="28"/>
          <w:lang w:val="sv-SE"/>
        </w:rPr>
        <w:t>, Sở Tư pháp đã thực hiện:</w:t>
      </w:r>
    </w:p>
    <w:p w14:paraId="060158EA" w14:textId="77777777" w:rsidR="00FC62EA" w:rsidRPr="00FC62EA" w:rsidRDefault="00FC62EA" w:rsidP="00FC62EA">
      <w:pPr>
        <w:spacing w:before="120" w:after="120"/>
        <w:ind w:firstLine="709"/>
        <w:jc w:val="both"/>
        <w:rPr>
          <w:color w:val="000000" w:themeColor="text1"/>
          <w:sz w:val="28"/>
          <w:szCs w:val="28"/>
        </w:rPr>
      </w:pPr>
      <w:r w:rsidRPr="00FC62EA">
        <w:rPr>
          <w:color w:val="000000" w:themeColor="text1"/>
          <w:sz w:val="28"/>
          <w:szCs w:val="28"/>
        </w:rPr>
        <w:t>- Thành lập Tổ soạn thảo (Quyết định số 233/QĐ-STP ngày 10 tháng 11 năm 2025 của Sở Tư pháp);</w:t>
      </w:r>
    </w:p>
    <w:p w14:paraId="7CBCC3F9" w14:textId="4D97DB57" w:rsidR="00FC62EA" w:rsidRPr="00FC62EA" w:rsidRDefault="00FC62EA" w:rsidP="00FC62EA">
      <w:pPr>
        <w:spacing w:before="120" w:after="120"/>
        <w:ind w:firstLine="709"/>
        <w:jc w:val="both"/>
        <w:rPr>
          <w:color w:val="000000" w:themeColor="text1"/>
          <w:sz w:val="28"/>
          <w:szCs w:val="28"/>
        </w:rPr>
      </w:pPr>
      <w:r w:rsidRPr="00FC62EA">
        <w:rPr>
          <w:color w:val="000000" w:themeColor="text1"/>
          <w:sz w:val="28"/>
          <w:szCs w:val="28"/>
        </w:rPr>
        <w:t xml:space="preserve">- Xây dựng </w:t>
      </w:r>
      <w:r w:rsidRPr="00FC62EA">
        <w:rPr>
          <w:color w:val="000000" w:themeColor="text1"/>
          <w:sz w:val="28"/>
          <w:szCs w:val="28"/>
          <w:lang w:val="sv-SE"/>
        </w:rPr>
        <w:t>d</w:t>
      </w:r>
      <w:r w:rsidRPr="00FC62EA">
        <w:rPr>
          <w:color w:val="000000" w:themeColor="text1"/>
          <w:sz w:val="28"/>
          <w:szCs w:val="28"/>
          <w:lang w:val="vi-VN"/>
        </w:rPr>
        <w:t xml:space="preserve">ự thảo </w:t>
      </w:r>
      <w:r w:rsidR="00E1450D">
        <w:rPr>
          <w:iCs/>
          <w:color w:val="000000" w:themeColor="text1"/>
          <w:sz w:val="28"/>
          <w:szCs w:val="28"/>
          <w:lang w:val="pt-BR"/>
        </w:rPr>
        <w:t>Nghị quyết</w:t>
      </w:r>
      <w:r w:rsidRPr="00FC62EA">
        <w:rPr>
          <w:iCs/>
          <w:color w:val="000000" w:themeColor="text1"/>
          <w:sz w:val="28"/>
          <w:szCs w:val="28"/>
          <w:lang w:val="pt-BR"/>
        </w:rPr>
        <w:t xml:space="preserve"> và </w:t>
      </w:r>
      <w:r w:rsidRPr="00FC62EA">
        <w:rPr>
          <w:color w:val="000000" w:themeColor="text1"/>
          <w:sz w:val="28"/>
          <w:szCs w:val="28"/>
          <w:lang w:val="vi-VN"/>
        </w:rPr>
        <w:t>gửi lấy</w:t>
      </w:r>
      <w:r w:rsidRPr="00FC62EA">
        <w:rPr>
          <w:color w:val="000000" w:themeColor="text1"/>
          <w:sz w:val="28"/>
          <w:szCs w:val="28"/>
        </w:rPr>
        <w:t xml:space="preserve"> ý kiến đóng góp của các sở, ngành, địa phương có liên quan </w:t>
      </w:r>
      <w:r w:rsidRPr="00FC62EA">
        <w:rPr>
          <w:color w:val="000000" w:themeColor="text1"/>
          <w:sz w:val="28"/>
          <w:szCs w:val="28"/>
          <w:lang w:val="vi-VN"/>
        </w:rPr>
        <w:t xml:space="preserve">và đăng trên cổng Thông tin điện tử của tỉnh để lấy ý kiến đóng góp tại </w:t>
      </w:r>
      <w:r w:rsidRPr="00FC62EA">
        <w:rPr>
          <w:color w:val="000000" w:themeColor="text1"/>
          <w:sz w:val="28"/>
          <w:szCs w:val="28"/>
        </w:rPr>
        <w:t>Công văn số …… của Sở Tư pháp;</w:t>
      </w:r>
    </w:p>
    <w:p w14:paraId="70B725C9" w14:textId="58D278C7" w:rsidR="00FC62EA" w:rsidRPr="00FC62EA" w:rsidRDefault="00FC62EA" w:rsidP="00FC62EA">
      <w:pPr>
        <w:spacing w:before="120" w:after="120"/>
        <w:ind w:firstLine="709"/>
        <w:jc w:val="both"/>
        <w:rPr>
          <w:color w:val="000000" w:themeColor="text1"/>
          <w:sz w:val="28"/>
          <w:szCs w:val="28"/>
          <w:lang w:val="sv-SE"/>
        </w:rPr>
      </w:pPr>
      <w:r w:rsidRPr="00FC62EA">
        <w:rPr>
          <w:color w:val="000000" w:themeColor="text1"/>
          <w:sz w:val="28"/>
          <w:szCs w:val="28"/>
        </w:rPr>
        <w:t xml:space="preserve">- Tổ chức họp thẩm định dự thảo </w:t>
      </w:r>
      <w:r w:rsidR="001C2BC1">
        <w:rPr>
          <w:color w:val="000000" w:themeColor="text1"/>
          <w:sz w:val="28"/>
          <w:szCs w:val="28"/>
        </w:rPr>
        <w:t>Nghị quyết</w:t>
      </w:r>
      <w:r w:rsidRPr="00FC62EA">
        <w:rPr>
          <w:color w:val="000000" w:themeColor="text1"/>
          <w:sz w:val="28"/>
          <w:szCs w:val="28"/>
        </w:rPr>
        <w:t xml:space="preserve"> theo Giấy mời số …..;</w:t>
      </w:r>
    </w:p>
    <w:p w14:paraId="3D317373" w14:textId="2160E8AB" w:rsidR="00FC62EA" w:rsidRDefault="00FC62EA" w:rsidP="00FC62EA">
      <w:pPr>
        <w:spacing w:before="120" w:after="120"/>
        <w:ind w:firstLine="709"/>
        <w:jc w:val="both"/>
        <w:rPr>
          <w:color w:val="000000" w:themeColor="text1"/>
          <w:sz w:val="28"/>
          <w:szCs w:val="28"/>
          <w:lang w:val="pt-BR"/>
        </w:rPr>
      </w:pPr>
      <w:r w:rsidRPr="00FC62EA">
        <w:rPr>
          <w:color w:val="000000" w:themeColor="text1"/>
          <w:sz w:val="28"/>
          <w:szCs w:val="28"/>
        </w:rPr>
        <w:t xml:space="preserve">- </w:t>
      </w:r>
      <w:r w:rsidRPr="00FC62EA">
        <w:rPr>
          <w:color w:val="000000" w:themeColor="text1"/>
          <w:sz w:val="28"/>
          <w:szCs w:val="28"/>
          <w:lang w:val="sv-SE"/>
        </w:rPr>
        <w:t>H</w:t>
      </w:r>
      <w:r w:rsidRPr="00FC62EA">
        <w:rPr>
          <w:color w:val="000000" w:themeColor="text1"/>
          <w:sz w:val="28"/>
          <w:szCs w:val="28"/>
        </w:rPr>
        <w:t xml:space="preserve">oàn chỉnh dự thảo </w:t>
      </w:r>
      <w:r>
        <w:rPr>
          <w:color w:val="000000" w:themeColor="text1"/>
          <w:sz w:val="28"/>
          <w:szCs w:val="28"/>
        </w:rPr>
        <w:t>Nghị quyết</w:t>
      </w:r>
      <w:r w:rsidRPr="00FC62EA">
        <w:rPr>
          <w:color w:val="000000" w:themeColor="text1"/>
          <w:sz w:val="28"/>
          <w:szCs w:val="28"/>
        </w:rPr>
        <w:t>.</w:t>
      </w:r>
      <w:r w:rsidRPr="00FC62EA">
        <w:rPr>
          <w:color w:val="000000" w:themeColor="text1"/>
          <w:sz w:val="28"/>
          <w:szCs w:val="28"/>
          <w:lang w:val="pt-BR"/>
        </w:rPr>
        <w:t xml:space="preserve"> </w:t>
      </w:r>
    </w:p>
    <w:p w14:paraId="1DCAAB2F" w14:textId="7C8573C4" w:rsidR="00FC62EA" w:rsidRPr="00FC62EA" w:rsidRDefault="00FC62EA" w:rsidP="00FC62EA">
      <w:pPr>
        <w:spacing w:before="120" w:after="120"/>
        <w:ind w:firstLine="709"/>
        <w:jc w:val="both"/>
        <w:rPr>
          <w:b/>
          <w:color w:val="000000" w:themeColor="text1"/>
          <w:sz w:val="28"/>
          <w:szCs w:val="28"/>
          <w:lang w:val="pt-BR"/>
        </w:rPr>
      </w:pPr>
      <w:r w:rsidRPr="00FC62EA">
        <w:rPr>
          <w:b/>
          <w:color w:val="000000" w:themeColor="text1"/>
          <w:sz w:val="28"/>
          <w:szCs w:val="28"/>
          <w:lang w:val="pt-BR"/>
        </w:rPr>
        <w:t>IV. BỐ CỤC VÀ NỘI DUNG CƠ BẢN CỦA DỰ THẢO NGHỊ QUYẾT</w:t>
      </w:r>
    </w:p>
    <w:bookmarkEnd w:id="3"/>
    <w:p w14:paraId="6368305C" w14:textId="7176E429" w:rsidR="00A46581" w:rsidRDefault="00DB2325" w:rsidP="00AA36D4">
      <w:pPr>
        <w:spacing w:before="120" w:after="120"/>
        <w:ind w:firstLine="720"/>
        <w:jc w:val="both"/>
        <w:rPr>
          <w:rFonts w:cs="Times New Roman"/>
          <w:b/>
          <w:sz w:val="28"/>
          <w:szCs w:val="28"/>
          <w:lang w:val="pt-BR"/>
        </w:rPr>
      </w:pPr>
      <w:r>
        <w:rPr>
          <w:rFonts w:eastAsia="Times New Roman" w:cs="Times New Roman"/>
          <w:b/>
          <w:sz w:val="28"/>
          <w:szCs w:val="28"/>
          <w:lang w:val="pt-BR"/>
        </w:rPr>
        <w:t xml:space="preserve">1. </w:t>
      </w:r>
      <w:r>
        <w:rPr>
          <w:rFonts w:cs="Times New Roman"/>
          <w:b/>
          <w:sz w:val="28"/>
          <w:szCs w:val="28"/>
          <w:lang w:val="pt-BR"/>
        </w:rPr>
        <w:t>Phạm vi điều chỉnh</w:t>
      </w:r>
      <w:r w:rsidR="00D76657">
        <w:rPr>
          <w:rFonts w:cs="Times New Roman"/>
          <w:b/>
          <w:sz w:val="28"/>
          <w:szCs w:val="28"/>
          <w:lang w:val="pt-BR"/>
        </w:rPr>
        <w:t>, đối tượng áp dụng</w:t>
      </w:r>
    </w:p>
    <w:p w14:paraId="3F38FC63" w14:textId="125DA174" w:rsidR="00D76657" w:rsidRPr="00031E24" w:rsidRDefault="00D76657" w:rsidP="00AA36D4">
      <w:pPr>
        <w:spacing w:before="120" w:after="120"/>
        <w:ind w:firstLine="709"/>
        <w:jc w:val="both"/>
        <w:rPr>
          <w:sz w:val="28"/>
          <w:szCs w:val="28"/>
          <w:lang w:val="pt-BR"/>
        </w:rPr>
      </w:pPr>
      <w:r w:rsidRPr="00031E24">
        <w:rPr>
          <w:sz w:val="28"/>
          <w:szCs w:val="28"/>
          <w:lang w:val="pt-BR"/>
        </w:rPr>
        <w:t>a. Phạm vi điều chỉnh</w:t>
      </w:r>
    </w:p>
    <w:p w14:paraId="41ABBA29" w14:textId="61A8056E" w:rsidR="00031E24" w:rsidRPr="00031E24" w:rsidRDefault="00031E24" w:rsidP="00031E24">
      <w:pPr>
        <w:spacing w:before="120" w:after="120"/>
        <w:ind w:firstLine="709"/>
        <w:jc w:val="both"/>
        <w:rPr>
          <w:bCs/>
          <w:sz w:val="28"/>
          <w:szCs w:val="28"/>
          <w:lang w:val="pt-BR"/>
        </w:rPr>
      </w:pPr>
      <w:r w:rsidRPr="00031E24">
        <w:rPr>
          <w:bCs/>
          <w:sz w:val="28"/>
          <w:szCs w:val="28"/>
          <w:lang w:val="pt-BR"/>
        </w:rPr>
        <w:t>Nghị quyết này quy định mức chi bảo đảm cho công tác phổ biến, giáo dục pháp luật, chuẩn tiếp cận pháp luật và hòa giải ở cơ sở trên địa bàn tỉnh Vĩnh Long.</w:t>
      </w:r>
    </w:p>
    <w:p w14:paraId="48389CA8" w14:textId="77777777" w:rsidR="00031E24" w:rsidRDefault="00031E24" w:rsidP="00031E24">
      <w:pPr>
        <w:spacing w:before="120" w:after="120"/>
        <w:ind w:firstLine="709"/>
        <w:jc w:val="both"/>
        <w:rPr>
          <w:bCs/>
          <w:sz w:val="28"/>
          <w:szCs w:val="28"/>
          <w:lang w:val="pt-BR"/>
        </w:rPr>
      </w:pPr>
      <w:r w:rsidRPr="00031E24">
        <w:rPr>
          <w:bCs/>
          <w:sz w:val="28"/>
          <w:szCs w:val="28"/>
          <w:lang w:val="pt-BR"/>
        </w:rPr>
        <w:t>Các nội dung khác có liên quan đến kinh phí bảo đảm cho công tác phổ biến, giáo dục pháp luật, chuẩn tiếp cận pháp luật và hòa giải ở cơ sở trên địa bàn tỉnh Vĩnh Long chưa được quy định tại Nghị quyết này thì thực hiện theo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và các văn bản khác có liên quan.</w:t>
      </w:r>
    </w:p>
    <w:p w14:paraId="31367760" w14:textId="3EDEA289" w:rsidR="00A46581" w:rsidRPr="00031E24" w:rsidRDefault="004A6D9F" w:rsidP="00031E24">
      <w:pPr>
        <w:spacing w:before="120" w:after="120"/>
        <w:ind w:firstLine="709"/>
        <w:jc w:val="both"/>
        <w:rPr>
          <w:rFonts w:eastAsia="Times New Roman" w:cs="Times New Roman"/>
          <w:sz w:val="28"/>
          <w:szCs w:val="28"/>
          <w:lang w:val="pt-BR"/>
        </w:rPr>
      </w:pPr>
      <w:r w:rsidRPr="00031E24">
        <w:rPr>
          <w:rFonts w:eastAsia="Times New Roman" w:cs="Times New Roman"/>
          <w:sz w:val="28"/>
          <w:szCs w:val="28"/>
          <w:lang w:val="pt-BR"/>
        </w:rPr>
        <w:t>b</w:t>
      </w:r>
      <w:r w:rsidR="00DB2325" w:rsidRPr="00031E24">
        <w:rPr>
          <w:rFonts w:eastAsia="Times New Roman" w:cs="Times New Roman"/>
          <w:sz w:val="28"/>
          <w:szCs w:val="28"/>
          <w:lang w:val="pt-BR"/>
        </w:rPr>
        <w:t>. Đối tượng áp dụng</w:t>
      </w:r>
    </w:p>
    <w:p w14:paraId="674FA98D" w14:textId="4C148DB4" w:rsidR="00031E24" w:rsidRDefault="00031E24" w:rsidP="00031E24">
      <w:pPr>
        <w:spacing w:before="120" w:after="120"/>
        <w:ind w:firstLine="720"/>
        <w:jc w:val="both"/>
        <w:rPr>
          <w:bCs/>
          <w:sz w:val="28"/>
          <w:szCs w:val="28"/>
          <w:lang w:val="pt-BR"/>
        </w:rPr>
      </w:pPr>
      <w:bookmarkStart w:id="5" w:name="_Hlk179551152"/>
      <w:r w:rsidRPr="00031E24">
        <w:rPr>
          <w:bCs/>
          <w:sz w:val="28"/>
          <w:szCs w:val="28"/>
          <w:lang w:val="pt-BR"/>
        </w:rPr>
        <w:t>Nghị quyết này áp dụng đối với 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 trên địa bàn tỉnh Vĩnh Long.</w:t>
      </w:r>
    </w:p>
    <w:p w14:paraId="1DAB2629" w14:textId="4E83F629" w:rsidR="00A46581" w:rsidRPr="00031E24" w:rsidRDefault="00031E24" w:rsidP="00031E24">
      <w:pPr>
        <w:spacing w:before="120" w:after="120"/>
        <w:ind w:firstLine="720"/>
        <w:jc w:val="both"/>
        <w:rPr>
          <w:b/>
          <w:bCs/>
          <w:sz w:val="28"/>
          <w:szCs w:val="28"/>
          <w:lang w:val="pt-BR"/>
        </w:rPr>
      </w:pPr>
      <w:r w:rsidRPr="00031E24">
        <w:rPr>
          <w:b/>
          <w:bCs/>
          <w:sz w:val="28"/>
          <w:szCs w:val="28"/>
          <w:lang w:val="pt-BR"/>
        </w:rPr>
        <w:t xml:space="preserve">2. </w:t>
      </w:r>
      <w:r w:rsidR="004A6D9F" w:rsidRPr="00031E24">
        <w:rPr>
          <w:rFonts w:eastAsia="Times New Roman" w:cs="Times New Roman"/>
          <w:b/>
          <w:sz w:val="28"/>
          <w:szCs w:val="28"/>
        </w:rPr>
        <w:t>Bố cục của dự thảo Nghị quyết</w:t>
      </w:r>
    </w:p>
    <w:p w14:paraId="4271411C" w14:textId="7B2E2528" w:rsidR="00916D62" w:rsidRPr="00916D62" w:rsidRDefault="00916D62" w:rsidP="00AA36D4">
      <w:pPr>
        <w:spacing w:before="120" w:after="120"/>
        <w:ind w:left="709"/>
        <w:jc w:val="both"/>
        <w:rPr>
          <w:rFonts w:eastAsia="Times New Roman" w:cs="Times New Roman"/>
          <w:bCs/>
          <w:sz w:val="28"/>
          <w:szCs w:val="28"/>
        </w:rPr>
      </w:pPr>
      <w:r w:rsidRPr="00916D62">
        <w:rPr>
          <w:rFonts w:eastAsia="Times New Roman" w:cs="Times New Roman"/>
          <w:bCs/>
          <w:sz w:val="28"/>
          <w:szCs w:val="28"/>
        </w:rPr>
        <w:t xml:space="preserve">Nghị quyết gồm có </w:t>
      </w:r>
      <w:r w:rsidR="006834D9">
        <w:rPr>
          <w:rFonts w:eastAsia="Times New Roman" w:cs="Times New Roman"/>
          <w:bCs/>
          <w:sz w:val="28"/>
          <w:szCs w:val="28"/>
        </w:rPr>
        <w:t>02</w:t>
      </w:r>
      <w:r w:rsidRPr="00916D62">
        <w:rPr>
          <w:rFonts w:eastAsia="Times New Roman" w:cs="Times New Roman"/>
          <w:bCs/>
          <w:sz w:val="28"/>
          <w:szCs w:val="28"/>
        </w:rPr>
        <w:t xml:space="preserve"> điều:</w:t>
      </w:r>
    </w:p>
    <w:p w14:paraId="3C0A0FFB" w14:textId="77777777" w:rsidR="00857E3D" w:rsidRPr="00857E3D" w:rsidRDefault="00031E24" w:rsidP="00857E3D">
      <w:pPr>
        <w:spacing w:after="120"/>
        <w:ind w:firstLine="720"/>
        <w:jc w:val="both"/>
        <w:rPr>
          <w:sz w:val="28"/>
          <w:szCs w:val="28"/>
        </w:rPr>
      </w:pPr>
      <w:bookmarkStart w:id="6" w:name="dieu_3"/>
      <w:r w:rsidRPr="00857E3D">
        <w:rPr>
          <w:sz w:val="28"/>
          <w:szCs w:val="28"/>
        </w:rPr>
        <w:t xml:space="preserve">Điều 1. </w:t>
      </w:r>
      <w:r w:rsidR="00857E3D" w:rsidRPr="00857E3D">
        <w:rPr>
          <w:sz w:val="28"/>
          <w:szCs w:val="28"/>
          <w:lang w:val="pt-BR"/>
        </w:rPr>
        <w:t>Ban hành kèm t</w:t>
      </w:r>
      <w:bookmarkStart w:id="7" w:name="_GoBack"/>
      <w:bookmarkEnd w:id="7"/>
      <w:r w:rsidR="00857E3D" w:rsidRPr="00857E3D">
        <w:rPr>
          <w:sz w:val="28"/>
          <w:szCs w:val="28"/>
          <w:lang w:val="pt-BR"/>
        </w:rPr>
        <w:t xml:space="preserve">heo Nghị quyết này </w:t>
      </w:r>
      <w:bookmarkStart w:id="8" w:name="dieu_1"/>
      <w:r w:rsidR="00857E3D" w:rsidRPr="00857E3D">
        <w:rPr>
          <w:sz w:val="28"/>
          <w:szCs w:val="28"/>
          <w:lang w:val="pt-BR"/>
        </w:rPr>
        <w:t>Quy định mức chi bảo đảm cho công tác phổ biến, giáo dục pháp luật, chuẩn tiếp cận pháp luật và hòa giải ở cơ sở trên địa bàn tỉnh Vĩnh Long.</w:t>
      </w:r>
      <w:bookmarkEnd w:id="8"/>
    </w:p>
    <w:bookmarkEnd w:id="6"/>
    <w:p w14:paraId="060DCC02" w14:textId="77777777" w:rsidR="00857E3D" w:rsidRPr="00857E3D" w:rsidRDefault="00031E24" w:rsidP="00031E24">
      <w:pPr>
        <w:pStyle w:val="Bodytext30"/>
        <w:spacing w:before="120" w:after="120" w:line="240" w:lineRule="auto"/>
        <w:ind w:firstLine="720"/>
        <w:jc w:val="both"/>
        <w:rPr>
          <w:i w:val="0"/>
          <w:sz w:val="28"/>
          <w:szCs w:val="28"/>
        </w:rPr>
      </w:pPr>
      <w:r w:rsidRPr="00857E3D">
        <w:rPr>
          <w:i w:val="0"/>
          <w:iCs w:val="0"/>
          <w:sz w:val="28"/>
          <w:szCs w:val="28"/>
        </w:rPr>
        <w:t xml:space="preserve">Điều 2. </w:t>
      </w:r>
      <w:r w:rsidR="00857E3D" w:rsidRPr="00857E3D">
        <w:rPr>
          <w:i w:val="0"/>
          <w:sz w:val="28"/>
          <w:szCs w:val="28"/>
        </w:rPr>
        <w:t xml:space="preserve">Điều khoản thi hành </w:t>
      </w:r>
    </w:p>
    <w:p w14:paraId="163F6769" w14:textId="1FB0FF77" w:rsidR="004A6D9F" w:rsidRPr="00031E24" w:rsidRDefault="00031E24" w:rsidP="00031E24">
      <w:pPr>
        <w:pStyle w:val="Bodytext30"/>
        <w:spacing w:before="120" w:after="120" w:line="240" w:lineRule="auto"/>
        <w:ind w:firstLine="720"/>
        <w:jc w:val="both"/>
        <w:rPr>
          <w:b/>
          <w:i w:val="0"/>
          <w:iCs w:val="0"/>
          <w:sz w:val="28"/>
          <w:szCs w:val="28"/>
        </w:rPr>
      </w:pPr>
      <w:r w:rsidRPr="00031E24">
        <w:rPr>
          <w:b/>
          <w:i w:val="0"/>
          <w:iCs w:val="0"/>
          <w:sz w:val="28"/>
          <w:szCs w:val="28"/>
        </w:rPr>
        <w:t xml:space="preserve">3. </w:t>
      </w:r>
      <w:r w:rsidR="004A6D9F" w:rsidRPr="00031E24">
        <w:rPr>
          <w:rFonts w:eastAsia="Times New Roman" w:cs="Times New Roman"/>
          <w:b/>
          <w:i w:val="0"/>
          <w:sz w:val="28"/>
          <w:szCs w:val="28"/>
          <w:lang w:val="pt-BR"/>
        </w:rPr>
        <w:t>Nội dung cơ bản của nghị quyết</w:t>
      </w:r>
    </w:p>
    <w:bookmarkEnd w:id="5"/>
    <w:p w14:paraId="49E3B49B" w14:textId="1F8906C0" w:rsidR="00A46581" w:rsidRPr="004A6D9F" w:rsidRDefault="004A6D9F" w:rsidP="00AA36D4">
      <w:pPr>
        <w:spacing w:before="120" w:after="120"/>
        <w:ind w:firstLine="720"/>
        <w:jc w:val="both"/>
        <w:rPr>
          <w:rFonts w:eastAsia="Times New Roman"/>
          <w:b/>
          <w:sz w:val="28"/>
          <w:szCs w:val="28"/>
        </w:rPr>
      </w:pPr>
      <w:r w:rsidRPr="004A6D9F">
        <w:rPr>
          <w:rFonts w:eastAsia="Times New Roman"/>
          <w:b/>
          <w:sz w:val="28"/>
          <w:szCs w:val="28"/>
        </w:rPr>
        <w:t xml:space="preserve">a. </w:t>
      </w:r>
      <w:r w:rsidR="00DB2325" w:rsidRPr="004A6D9F">
        <w:rPr>
          <w:rFonts w:eastAsia="Times New Roman"/>
          <w:b/>
          <w:sz w:val="28"/>
          <w:szCs w:val="28"/>
        </w:rPr>
        <w:t>Quy định mức chi thực hiện công tác phổ biến, giáo dục pháp luật, chuẩn tiếp cận pháp luật và hòa giải ở cơ sở trên địa bàn tỉnh Vĩnh Long như</w:t>
      </w:r>
      <w:r w:rsidRPr="004A6D9F">
        <w:rPr>
          <w:rFonts w:eastAsia="Times New Roman"/>
          <w:b/>
          <w:sz w:val="28"/>
          <w:szCs w:val="28"/>
        </w:rPr>
        <w:t xml:space="preserve"> sau</w:t>
      </w:r>
      <w:r w:rsidR="00DB2325" w:rsidRPr="004A6D9F">
        <w:rPr>
          <w:rFonts w:eastAsia="Times New Roman"/>
          <w:b/>
          <w:sz w:val="28"/>
          <w:szCs w:val="28"/>
        </w:rPr>
        <w:t>:</w:t>
      </w:r>
    </w:p>
    <w:p w14:paraId="61847EB2" w14:textId="1962D3F8" w:rsidR="00031E24" w:rsidRDefault="00031E24" w:rsidP="00AA36D4">
      <w:pPr>
        <w:spacing w:before="120" w:after="120"/>
        <w:ind w:firstLine="720"/>
        <w:jc w:val="both"/>
        <w:rPr>
          <w:sz w:val="28"/>
          <w:szCs w:val="28"/>
        </w:rPr>
      </w:pPr>
      <w:r w:rsidRPr="00031E24">
        <w:rPr>
          <w:i/>
          <w:sz w:val="28"/>
          <w:szCs w:val="28"/>
        </w:rPr>
        <w:t>- Thứ nhất,</w:t>
      </w:r>
      <w:r>
        <w:rPr>
          <w:sz w:val="28"/>
          <w:szCs w:val="28"/>
        </w:rPr>
        <w:t xml:space="preserve"> c</w:t>
      </w:r>
      <w:r w:rsidRPr="002F6DA4">
        <w:rPr>
          <w:sz w:val="28"/>
          <w:szCs w:val="28"/>
        </w:rPr>
        <w:t>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r>
        <w:rPr>
          <w:sz w:val="28"/>
          <w:szCs w:val="28"/>
        </w:rPr>
        <w:t>.</w:t>
      </w:r>
    </w:p>
    <w:p w14:paraId="7F6A9C8B" w14:textId="4AF30C17" w:rsidR="00031E24" w:rsidRDefault="00031E24" w:rsidP="00AA36D4">
      <w:pPr>
        <w:spacing w:before="120" w:after="120"/>
        <w:ind w:firstLine="720"/>
        <w:jc w:val="both"/>
        <w:rPr>
          <w:sz w:val="28"/>
          <w:szCs w:val="28"/>
        </w:rPr>
      </w:pPr>
      <w:r w:rsidRPr="00031E24">
        <w:rPr>
          <w:i/>
          <w:sz w:val="28"/>
          <w:szCs w:val="28"/>
        </w:rPr>
        <w:t>- Thứ hai,</w:t>
      </w:r>
      <w:r>
        <w:rPr>
          <w:sz w:val="28"/>
          <w:szCs w:val="28"/>
        </w:rPr>
        <w:t xml:space="preserve"> c</w:t>
      </w:r>
      <w:r w:rsidRPr="00AE11F1">
        <w:rPr>
          <w:sz w:val="28"/>
          <w:szCs w:val="28"/>
        </w:rPr>
        <w:t>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người có uy tín trong cộng đồng các dân tộc thiểu số theo khoản 3 Điều 17 Luật Phổ biến, giáo dục pháp luật; người làm công tác phổ biến, giáo dục pháp luật cho người khuyết tật theo khoản 3 Điều 20 Luậ</w:t>
      </w:r>
      <w:r>
        <w:rPr>
          <w:sz w:val="28"/>
          <w:szCs w:val="28"/>
        </w:rPr>
        <w:t>t Phổ biến, giáo dục pháp luật.</w:t>
      </w:r>
    </w:p>
    <w:p w14:paraId="6923AC9D" w14:textId="7EAE2FDA" w:rsidR="00031E24" w:rsidRDefault="00031E24" w:rsidP="00AA36D4">
      <w:pPr>
        <w:spacing w:before="120" w:after="120"/>
        <w:ind w:firstLine="720"/>
        <w:jc w:val="both"/>
        <w:rPr>
          <w:sz w:val="28"/>
          <w:szCs w:val="28"/>
        </w:rPr>
      </w:pPr>
      <w:r w:rsidRPr="00031E24">
        <w:rPr>
          <w:i/>
          <w:sz w:val="28"/>
          <w:szCs w:val="28"/>
        </w:rPr>
        <w:t>- Thứ ba,</w:t>
      </w:r>
      <w:r>
        <w:rPr>
          <w:sz w:val="28"/>
          <w:szCs w:val="28"/>
        </w:rPr>
        <w:t xml:space="preserve"> c</w:t>
      </w:r>
      <w:r w:rsidRPr="00AE11F1">
        <w:rPr>
          <w:sz w:val="28"/>
          <w:szCs w:val="28"/>
        </w:rPr>
        <w:t xml:space="preserve">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w:t>
      </w:r>
      <w:r>
        <w:rPr>
          <w:sz w:val="28"/>
          <w:szCs w:val="28"/>
        </w:rPr>
        <w:t>xã;</w:t>
      </w:r>
      <w:r w:rsidRPr="00AE11F1">
        <w:rPr>
          <w:sz w:val="28"/>
          <w:szCs w:val="28"/>
        </w:rPr>
        <w:t xml:space="preserve">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w:t>
      </w:r>
      <w:r>
        <w:rPr>
          <w:sz w:val="28"/>
          <w:szCs w:val="28"/>
        </w:rPr>
        <w:t>.</w:t>
      </w:r>
    </w:p>
    <w:p w14:paraId="7B6EC8CF" w14:textId="6C0378CF" w:rsidR="00031E24" w:rsidRDefault="00031E24" w:rsidP="00AA36D4">
      <w:pPr>
        <w:spacing w:before="120" w:after="120"/>
        <w:ind w:firstLine="720"/>
        <w:jc w:val="both"/>
        <w:rPr>
          <w:sz w:val="28"/>
          <w:szCs w:val="28"/>
        </w:rPr>
      </w:pPr>
      <w:r>
        <w:rPr>
          <w:rFonts w:eastAsia="Times New Roman"/>
          <w:bCs/>
          <w:iCs/>
          <w:sz w:val="28"/>
          <w:szCs w:val="28"/>
        </w:rPr>
        <w:t xml:space="preserve">- </w:t>
      </w:r>
      <w:r w:rsidRPr="00031E24">
        <w:rPr>
          <w:rFonts w:eastAsia="Times New Roman"/>
          <w:bCs/>
          <w:i/>
          <w:iCs/>
          <w:sz w:val="28"/>
          <w:szCs w:val="28"/>
        </w:rPr>
        <w:t>Thứ tư,</w:t>
      </w:r>
      <w:r>
        <w:rPr>
          <w:rFonts w:eastAsia="Times New Roman"/>
          <w:bCs/>
          <w:iCs/>
          <w:sz w:val="28"/>
          <w:szCs w:val="28"/>
        </w:rPr>
        <w:t xml:space="preserve"> c</w:t>
      </w:r>
      <w:r w:rsidRPr="002F6DA4">
        <w:rPr>
          <w:sz w:val="28"/>
          <w:szCs w:val="28"/>
        </w:rPr>
        <w:t>hi tổ chức cuộc họp đánh giá đạt chuẩn tiếp cận pháp luật của cấp xã</w:t>
      </w:r>
      <w:r>
        <w:rPr>
          <w:sz w:val="28"/>
          <w:szCs w:val="28"/>
        </w:rPr>
        <w:t>.</w:t>
      </w:r>
    </w:p>
    <w:p w14:paraId="5C3EA0B2" w14:textId="5AE60238" w:rsidR="00031E24" w:rsidRDefault="00031E24" w:rsidP="00AA36D4">
      <w:pPr>
        <w:spacing w:before="120" w:after="120"/>
        <w:ind w:firstLine="720"/>
        <w:jc w:val="both"/>
        <w:rPr>
          <w:sz w:val="28"/>
          <w:szCs w:val="28"/>
        </w:rPr>
      </w:pPr>
      <w:r>
        <w:rPr>
          <w:sz w:val="28"/>
          <w:szCs w:val="28"/>
        </w:rPr>
        <w:t xml:space="preserve">- </w:t>
      </w:r>
      <w:r w:rsidRPr="00031E24">
        <w:rPr>
          <w:i/>
          <w:sz w:val="28"/>
          <w:szCs w:val="28"/>
        </w:rPr>
        <w:t>Thứ năm</w:t>
      </w:r>
      <w:r>
        <w:rPr>
          <w:sz w:val="28"/>
          <w:szCs w:val="28"/>
        </w:rPr>
        <w:t>, c</w:t>
      </w:r>
      <w:r w:rsidRPr="00B47D6B">
        <w:rPr>
          <w:sz w:val="28"/>
          <w:szCs w:val="28"/>
        </w:rPr>
        <w:t>hi biên dịch các tài liệu phổ biến, giáo dục pháp luật, chuẩn tiếp cận pháp luật và hòa giải ở cơ sở (bao gồm cả tiếng dân tộc thiểu số được hiể</w:t>
      </w:r>
      <w:r>
        <w:rPr>
          <w:sz w:val="28"/>
          <w:szCs w:val="28"/>
        </w:rPr>
        <w:t>u là ngôn ngữ không phổ thông).</w:t>
      </w:r>
    </w:p>
    <w:p w14:paraId="44F009DE" w14:textId="096A95B0" w:rsidR="00031E24" w:rsidRDefault="00031E24" w:rsidP="00AA36D4">
      <w:pPr>
        <w:spacing w:before="120" w:after="120"/>
        <w:ind w:firstLine="720"/>
        <w:jc w:val="both"/>
        <w:rPr>
          <w:sz w:val="28"/>
          <w:szCs w:val="28"/>
        </w:rPr>
      </w:pPr>
      <w:r w:rsidRPr="00031E24">
        <w:rPr>
          <w:i/>
          <w:sz w:val="28"/>
          <w:szCs w:val="28"/>
        </w:rPr>
        <w:t>- Thứ sáu,</w:t>
      </w:r>
      <w:r>
        <w:rPr>
          <w:sz w:val="28"/>
          <w:szCs w:val="28"/>
        </w:rPr>
        <w:t xml:space="preserve"> c</w:t>
      </w:r>
      <w:r w:rsidRPr="00FC23E1">
        <w:rPr>
          <w:sz w:val="28"/>
          <w:szCs w:val="28"/>
        </w:rPr>
        <w:t>hi biên soạn một số tài liệu phổ biến, giáo dục pháp luật, chuẩn tiếp cậ</w:t>
      </w:r>
      <w:r>
        <w:rPr>
          <w:sz w:val="28"/>
          <w:szCs w:val="28"/>
        </w:rPr>
        <w:t>n pháp luật và hòa giải ở cơ sở đặc thù.</w:t>
      </w:r>
    </w:p>
    <w:p w14:paraId="58FD40B3" w14:textId="3C64FB99" w:rsidR="00031E24" w:rsidRDefault="00031E24" w:rsidP="00AA36D4">
      <w:pPr>
        <w:spacing w:before="120" w:after="120"/>
        <w:ind w:firstLine="720"/>
        <w:jc w:val="both"/>
        <w:rPr>
          <w:sz w:val="28"/>
          <w:szCs w:val="28"/>
        </w:rPr>
      </w:pPr>
      <w:r>
        <w:rPr>
          <w:sz w:val="28"/>
          <w:szCs w:val="28"/>
        </w:rPr>
        <w:t xml:space="preserve">- </w:t>
      </w:r>
      <w:r w:rsidRPr="00031E24">
        <w:rPr>
          <w:i/>
          <w:sz w:val="28"/>
          <w:szCs w:val="28"/>
        </w:rPr>
        <w:t>Thứ bảy,</w:t>
      </w:r>
      <w:r>
        <w:rPr>
          <w:sz w:val="28"/>
          <w:szCs w:val="28"/>
        </w:rPr>
        <w:t xml:space="preserve"> c</w:t>
      </w:r>
      <w:r w:rsidRPr="00031E24">
        <w:rPr>
          <w:sz w:val="28"/>
          <w:szCs w:val="28"/>
        </w:rPr>
        <w:t>hi thực hiện các cuộc điều tra, khảo sát về công tác phổ biến, giáo dục pháp luật, chuẩn tiếp cận pháp luật và hòa giải ở cơ sở</w:t>
      </w:r>
      <w:r>
        <w:rPr>
          <w:sz w:val="28"/>
          <w:szCs w:val="28"/>
        </w:rPr>
        <w:t>.</w:t>
      </w:r>
    </w:p>
    <w:p w14:paraId="0914F048" w14:textId="0E7A10D7" w:rsidR="00031E24" w:rsidRDefault="00031E24" w:rsidP="00AA36D4">
      <w:pPr>
        <w:spacing w:before="120" w:after="120"/>
        <w:ind w:firstLine="720"/>
        <w:jc w:val="both"/>
        <w:rPr>
          <w:sz w:val="28"/>
          <w:szCs w:val="28"/>
        </w:rPr>
      </w:pPr>
      <w:r w:rsidRPr="00031E24">
        <w:rPr>
          <w:rFonts w:eastAsia="Times New Roman"/>
          <w:bCs/>
          <w:i/>
          <w:iCs/>
          <w:sz w:val="28"/>
          <w:szCs w:val="28"/>
        </w:rPr>
        <w:t>- Thứ tám,</w:t>
      </w:r>
      <w:r>
        <w:rPr>
          <w:rFonts w:eastAsia="Times New Roman"/>
          <w:bCs/>
          <w:iCs/>
          <w:sz w:val="28"/>
          <w:szCs w:val="28"/>
        </w:rPr>
        <w:t xml:space="preserve"> </w:t>
      </w:r>
      <w:r>
        <w:rPr>
          <w:sz w:val="28"/>
          <w:szCs w:val="28"/>
        </w:rPr>
        <w:t>c</w:t>
      </w:r>
      <w:r w:rsidRPr="00186457">
        <w:rPr>
          <w:sz w:val="28"/>
          <w:szCs w:val="28"/>
        </w:rPr>
        <w:t>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w:t>
      </w:r>
      <w:r>
        <w:rPr>
          <w:sz w:val="28"/>
          <w:szCs w:val="28"/>
        </w:rPr>
        <w:t xml:space="preserve"> </w:t>
      </w:r>
      <w:r w:rsidRPr="00E20803">
        <w:rPr>
          <w:sz w:val="28"/>
          <w:szCs w:val="28"/>
        </w:rPr>
        <w:t>của Hội đồng phối hợp phổ biến, giáo dục pháp luật</w:t>
      </w:r>
      <w:r>
        <w:rPr>
          <w:sz w:val="28"/>
          <w:szCs w:val="28"/>
        </w:rPr>
        <w:t>,</w:t>
      </w:r>
      <w:r w:rsidRPr="00E20803">
        <w:rPr>
          <w:sz w:val="28"/>
          <w:szCs w:val="28"/>
        </w:rPr>
        <w:t xml:space="preserve"> Ban chỉ đạo các ch</w:t>
      </w:r>
      <w:r>
        <w:rPr>
          <w:sz w:val="28"/>
          <w:szCs w:val="28"/>
        </w:rPr>
        <w:t>ương trình, đề án, kế hoạch.</w:t>
      </w:r>
    </w:p>
    <w:p w14:paraId="7BE4B6B5" w14:textId="2E1A153F" w:rsidR="00031E24" w:rsidRDefault="00031E24" w:rsidP="00AA36D4">
      <w:pPr>
        <w:spacing w:before="120" w:after="120"/>
        <w:ind w:firstLine="720"/>
        <w:jc w:val="both"/>
        <w:rPr>
          <w:rFonts w:eastAsia="Times New Roman"/>
          <w:bCs/>
          <w:iCs/>
          <w:sz w:val="28"/>
          <w:szCs w:val="28"/>
        </w:rPr>
      </w:pPr>
      <w:r w:rsidRPr="00031E24">
        <w:rPr>
          <w:rFonts w:eastAsia="Times New Roman"/>
          <w:bCs/>
          <w:i/>
          <w:iCs/>
          <w:sz w:val="28"/>
          <w:szCs w:val="28"/>
        </w:rPr>
        <w:t>- Thứ chín,</w:t>
      </w:r>
      <w:r>
        <w:rPr>
          <w:rFonts w:eastAsia="Times New Roman"/>
          <w:bCs/>
          <w:iCs/>
          <w:sz w:val="28"/>
          <w:szCs w:val="28"/>
        </w:rPr>
        <w:t xml:space="preserve"> c</w:t>
      </w:r>
      <w:r w:rsidRPr="00031E24">
        <w:rPr>
          <w:rFonts w:eastAsia="Times New Roman"/>
          <w:bCs/>
          <w:iCs/>
          <w:sz w:val="28"/>
          <w:szCs w:val="28"/>
        </w:rPr>
        <w:t>hi thù lao</w:t>
      </w:r>
      <w:r>
        <w:rPr>
          <w:rFonts w:eastAsia="Times New Roman"/>
          <w:bCs/>
          <w:iCs/>
          <w:sz w:val="28"/>
          <w:szCs w:val="28"/>
        </w:rPr>
        <w:t>.</w:t>
      </w:r>
    </w:p>
    <w:p w14:paraId="39ADCFDA" w14:textId="19A16238" w:rsidR="00031E24" w:rsidRDefault="00031E24" w:rsidP="00AA36D4">
      <w:pPr>
        <w:spacing w:before="120" w:after="120"/>
        <w:ind w:firstLine="720"/>
        <w:jc w:val="both"/>
        <w:rPr>
          <w:rFonts w:eastAsia="Times New Roman"/>
          <w:bCs/>
          <w:iCs/>
          <w:sz w:val="28"/>
          <w:szCs w:val="28"/>
        </w:rPr>
      </w:pPr>
      <w:r w:rsidRPr="00031E24">
        <w:rPr>
          <w:rFonts w:eastAsia="Times New Roman"/>
          <w:bCs/>
          <w:i/>
          <w:iCs/>
          <w:sz w:val="28"/>
          <w:szCs w:val="28"/>
        </w:rPr>
        <w:t>- Thứ mười,</w:t>
      </w:r>
      <w:r>
        <w:rPr>
          <w:rFonts w:eastAsia="Times New Roman"/>
          <w:bCs/>
          <w:iCs/>
          <w:sz w:val="28"/>
          <w:szCs w:val="28"/>
        </w:rPr>
        <w:t xml:space="preserve"> c</w:t>
      </w:r>
      <w:r w:rsidRPr="00031E24">
        <w:rPr>
          <w:rFonts w:eastAsia="Times New Roman"/>
          <w:bCs/>
          <w:iCs/>
          <w:sz w:val="28"/>
          <w:szCs w:val="28"/>
        </w:rPr>
        <w:t>hi xây dựng và duy trì sinh hoạt Câu lạc bộ pháp luật, nhóm nòng cốt</w:t>
      </w:r>
    </w:p>
    <w:p w14:paraId="4B09FA67" w14:textId="1878C1BA" w:rsidR="00031E24" w:rsidRDefault="00031E24" w:rsidP="00AA36D4">
      <w:pPr>
        <w:spacing w:before="120" w:after="120"/>
        <w:ind w:firstLine="720"/>
        <w:jc w:val="both"/>
        <w:rPr>
          <w:rFonts w:eastAsia="Times New Roman"/>
          <w:bCs/>
          <w:iCs/>
          <w:sz w:val="28"/>
          <w:szCs w:val="28"/>
        </w:rPr>
      </w:pPr>
      <w:r w:rsidRPr="00031E24">
        <w:rPr>
          <w:rFonts w:eastAsia="Times New Roman"/>
          <w:bCs/>
          <w:i/>
          <w:iCs/>
          <w:sz w:val="28"/>
          <w:szCs w:val="28"/>
        </w:rPr>
        <w:t xml:space="preserve">- </w:t>
      </w:r>
      <w:r>
        <w:rPr>
          <w:rFonts w:eastAsia="Times New Roman"/>
          <w:bCs/>
          <w:i/>
          <w:iCs/>
          <w:sz w:val="28"/>
          <w:szCs w:val="28"/>
        </w:rPr>
        <w:t>M</w:t>
      </w:r>
      <w:r w:rsidRPr="00031E24">
        <w:rPr>
          <w:rFonts w:eastAsia="Times New Roman"/>
          <w:bCs/>
          <w:i/>
          <w:iCs/>
          <w:sz w:val="28"/>
          <w:szCs w:val="28"/>
        </w:rPr>
        <w:t>ười một,</w:t>
      </w:r>
      <w:r>
        <w:rPr>
          <w:rFonts w:eastAsia="Times New Roman"/>
          <w:bCs/>
          <w:iCs/>
          <w:sz w:val="28"/>
          <w:szCs w:val="28"/>
        </w:rPr>
        <w:t xml:space="preserve"> c</w:t>
      </w:r>
      <w:r w:rsidRPr="00031E24">
        <w:rPr>
          <w:rFonts w:eastAsia="Times New Roman"/>
          <w:bCs/>
          <w:iCs/>
          <w:sz w:val="28"/>
          <w:szCs w:val="28"/>
        </w:rPr>
        <w:t>hi tổ chức cuộc thi, hội thi</w:t>
      </w:r>
      <w:r>
        <w:rPr>
          <w:rFonts w:eastAsia="Times New Roman"/>
          <w:bCs/>
          <w:iCs/>
          <w:sz w:val="28"/>
          <w:szCs w:val="28"/>
        </w:rPr>
        <w:t>.</w:t>
      </w:r>
    </w:p>
    <w:p w14:paraId="5701F415" w14:textId="2404983D" w:rsidR="00031E24" w:rsidRDefault="00031E24" w:rsidP="00AA36D4">
      <w:pPr>
        <w:spacing w:before="120" w:after="120"/>
        <w:ind w:firstLine="720"/>
        <w:jc w:val="both"/>
        <w:rPr>
          <w:rFonts w:eastAsia="Times New Roman"/>
          <w:bCs/>
          <w:iCs/>
          <w:sz w:val="28"/>
          <w:szCs w:val="28"/>
        </w:rPr>
      </w:pPr>
      <w:r w:rsidRPr="00031E24">
        <w:rPr>
          <w:rFonts w:eastAsia="Times New Roman"/>
          <w:bCs/>
          <w:i/>
          <w:iCs/>
          <w:sz w:val="28"/>
          <w:szCs w:val="28"/>
        </w:rPr>
        <w:t>- Mười hai,</w:t>
      </w:r>
      <w:r>
        <w:rPr>
          <w:rFonts w:eastAsia="Times New Roman"/>
          <w:bCs/>
          <w:iCs/>
          <w:sz w:val="28"/>
          <w:szCs w:val="28"/>
        </w:rPr>
        <w:t xml:space="preserve"> c</w:t>
      </w:r>
      <w:r w:rsidRPr="00031E24">
        <w:rPr>
          <w:rFonts w:eastAsia="Times New Roman"/>
          <w:bCs/>
          <w:iCs/>
          <w:sz w:val="28"/>
          <w:szCs w:val="28"/>
        </w:rPr>
        <w:t>hi thực hiện báo cáo thống kê về hoạt động phổ biến, giáo dục pháp luật, chuẩn tiếp cận pháp luật và hòa giải ở cơ sở</w:t>
      </w:r>
      <w:r>
        <w:rPr>
          <w:rFonts w:eastAsia="Times New Roman"/>
          <w:bCs/>
          <w:iCs/>
          <w:sz w:val="28"/>
          <w:szCs w:val="28"/>
        </w:rPr>
        <w:t>.</w:t>
      </w:r>
    </w:p>
    <w:p w14:paraId="5F5110C2" w14:textId="691259D0" w:rsidR="00031E24" w:rsidRDefault="00031E24" w:rsidP="00AA36D4">
      <w:pPr>
        <w:spacing w:before="120" w:after="120"/>
        <w:ind w:firstLine="720"/>
        <w:jc w:val="both"/>
        <w:rPr>
          <w:rFonts w:eastAsia="Times New Roman"/>
          <w:bCs/>
          <w:iCs/>
          <w:sz w:val="28"/>
          <w:szCs w:val="28"/>
        </w:rPr>
      </w:pPr>
      <w:r w:rsidRPr="00031E24">
        <w:rPr>
          <w:rFonts w:eastAsia="Times New Roman"/>
          <w:bCs/>
          <w:i/>
          <w:iCs/>
          <w:sz w:val="28"/>
          <w:szCs w:val="28"/>
        </w:rPr>
        <w:t>- Mười ba,</w:t>
      </w:r>
      <w:r>
        <w:rPr>
          <w:rFonts w:eastAsia="Times New Roman"/>
          <w:bCs/>
          <w:iCs/>
          <w:sz w:val="28"/>
          <w:szCs w:val="28"/>
        </w:rPr>
        <w:t xml:space="preserve"> c</w:t>
      </w:r>
      <w:r w:rsidRPr="00031E24">
        <w:rPr>
          <w:rFonts w:eastAsia="Times New Roman"/>
          <w:bCs/>
          <w:iCs/>
          <w:sz w:val="28"/>
          <w:szCs w:val="28"/>
        </w:rPr>
        <w:t>ác khoản chi công tác hòa giải ở cơ sở</w:t>
      </w:r>
    </w:p>
    <w:p w14:paraId="38F3BBCB" w14:textId="5A50A4AC" w:rsidR="00031E24" w:rsidRPr="00031E24" w:rsidRDefault="00031E24" w:rsidP="00AA36D4">
      <w:pPr>
        <w:spacing w:before="120" w:after="120"/>
        <w:ind w:firstLine="720"/>
        <w:jc w:val="both"/>
        <w:rPr>
          <w:rFonts w:eastAsia="Times New Roman"/>
          <w:bCs/>
          <w:iCs/>
          <w:sz w:val="28"/>
          <w:szCs w:val="28"/>
        </w:rPr>
      </w:pPr>
      <w:r w:rsidRPr="00031E24">
        <w:rPr>
          <w:rFonts w:eastAsia="Times New Roman"/>
          <w:bCs/>
          <w:i/>
          <w:iCs/>
          <w:sz w:val="28"/>
          <w:szCs w:val="28"/>
        </w:rPr>
        <w:t>- Mười bốn,</w:t>
      </w:r>
      <w:r>
        <w:rPr>
          <w:rFonts w:eastAsia="Times New Roman"/>
          <w:bCs/>
          <w:iCs/>
          <w:sz w:val="28"/>
          <w:szCs w:val="28"/>
        </w:rPr>
        <w:t xml:space="preserve"> c</w:t>
      </w:r>
      <w:r w:rsidRPr="00031E24">
        <w:rPr>
          <w:rFonts w:eastAsia="Times New Roman"/>
          <w:bCs/>
          <w:iCs/>
          <w:sz w:val="28"/>
          <w:szCs w:val="28"/>
        </w:rPr>
        <w:t>hi kiểm tra, xử lý, rà soát hệ thống hóa văn bản quy phạm pháp luật trong lĩnh vực phổ biến, giáo dục pháp luật, chuẩn tiếp cận pháp luật và hòa giải ở cơ sở</w:t>
      </w:r>
    </w:p>
    <w:p w14:paraId="3DB1377B" w14:textId="77777777" w:rsidR="004A6D9F" w:rsidRPr="00B63E98" w:rsidRDefault="004A6D9F" w:rsidP="00AA36D4">
      <w:pPr>
        <w:spacing w:before="120" w:after="120"/>
        <w:ind w:firstLine="720"/>
        <w:jc w:val="both"/>
        <w:rPr>
          <w:bCs/>
          <w:sz w:val="28"/>
          <w:szCs w:val="28"/>
        </w:rPr>
      </w:pPr>
      <w:r w:rsidRPr="00B63E98">
        <w:rPr>
          <w:b/>
          <w:sz w:val="28"/>
          <w:szCs w:val="28"/>
        </w:rPr>
        <w:t>b.</w:t>
      </w:r>
      <w:r w:rsidR="00DB2325" w:rsidRPr="00B63E98">
        <w:rPr>
          <w:b/>
          <w:sz w:val="28"/>
          <w:szCs w:val="28"/>
        </w:rPr>
        <w:t xml:space="preserve"> </w:t>
      </w:r>
      <w:r w:rsidRPr="00B63E98">
        <w:rPr>
          <w:b/>
          <w:sz w:val="28"/>
          <w:szCs w:val="28"/>
        </w:rPr>
        <w:t>Kinh phí thực hiện</w:t>
      </w:r>
      <w:r w:rsidR="00DB2325" w:rsidRPr="00B63E98">
        <w:rPr>
          <w:bCs/>
          <w:sz w:val="28"/>
          <w:szCs w:val="28"/>
        </w:rPr>
        <w:t>:</w:t>
      </w:r>
    </w:p>
    <w:p w14:paraId="5645A195" w14:textId="77777777" w:rsidR="00FD6CE4" w:rsidRDefault="00FD6CE4" w:rsidP="00AA36D4">
      <w:pPr>
        <w:spacing w:before="120" w:after="120"/>
        <w:ind w:firstLine="720"/>
        <w:jc w:val="left"/>
        <w:rPr>
          <w:sz w:val="28"/>
          <w:szCs w:val="28"/>
        </w:rPr>
      </w:pPr>
      <w:bookmarkStart w:id="9" w:name="_Hlk179551209"/>
      <w:r w:rsidRPr="00FD6CE4">
        <w:rPr>
          <w:sz w:val="28"/>
          <w:szCs w:val="28"/>
        </w:rPr>
        <w:t xml:space="preserve">Ngân sách </w:t>
      </w:r>
      <w:r w:rsidRPr="00FD6CE4">
        <w:rPr>
          <w:rFonts w:hint="eastAsia"/>
          <w:sz w:val="28"/>
          <w:szCs w:val="28"/>
        </w:rPr>
        <w:t>đ</w:t>
      </w:r>
      <w:r w:rsidRPr="00FD6CE4">
        <w:rPr>
          <w:sz w:val="28"/>
          <w:szCs w:val="28"/>
        </w:rPr>
        <w:t>ịa ph</w:t>
      </w:r>
      <w:r w:rsidRPr="00FD6CE4">
        <w:rPr>
          <w:rFonts w:hint="eastAsia"/>
          <w:sz w:val="28"/>
          <w:szCs w:val="28"/>
        </w:rPr>
        <w:t>ươ</w:t>
      </w:r>
      <w:r w:rsidRPr="00FD6CE4">
        <w:rPr>
          <w:sz w:val="28"/>
          <w:szCs w:val="28"/>
        </w:rPr>
        <w:t>ng theo phân cấp ngân sách.</w:t>
      </w:r>
    </w:p>
    <w:p w14:paraId="5627A77C" w14:textId="073622B7" w:rsidR="00262E1E" w:rsidRPr="00B63E98" w:rsidRDefault="00262E1E" w:rsidP="00AA36D4">
      <w:pPr>
        <w:spacing w:before="120" w:after="120"/>
        <w:ind w:firstLine="720"/>
        <w:jc w:val="both"/>
        <w:rPr>
          <w:rFonts w:eastAsia="Arial" w:cs="Times New Roman"/>
          <w:b/>
          <w:bCs/>
          <w:sz w:val="28"/>
          <w:szCs w:val="28"/>
          <w:lang w:val="pt-BR"/>
        </w:rPr>
      </w:pPr>
      <w:r w:rsidRPr="00B63E98">
        <w:rPr>
          <w:rFonts w:eastAsia="Arial" w:cs="Times New Roman"/>
          <w:b/>
          <w:bCs/>
          <w:sz w:val="28"/>
          <w:szCs w:val="28"/>
          <w:lang w:val="pt-BR"/>
        </w:rPr>
        <w:t>V. DỰ KIẾN NGUỒN LỰC, ĐIỀU KIỆN ĐẢM BẢO CHO VIỆC THI HÀNH VÀ THỜI GIAN TRÌNH THÔNG QUA NGHỊ QUYẾT</w:t>
      </w:r>
    </w:p>
    <w:p w14:paraId="6F43AC70" w14:textId="3D41383D" w:rsidR="00DB0076" w:rsidRDefault="00DB0076" w:rsidP="00AA36D4">
      <w:pPr>
        <w:spacing w:before="120" w:after="120"/>
        <w:ind w:firstLine="720"/>
        <w:jc w:val="both"/>
        <w:rPr>
          <w:rFonts w:eastAsia="Arial" w:cs="Times New Roman"/>
          <w:b/>
          <w:bCs/>
          <w:sz w:val="28"/>
          <w:szCs w:val="28"/>
          <w:lang w:val="pt-BR"/>
        </w:rPr>
      </w:pPr>
      <w:r w:rsidRPr="00B63E98">
        <w:rPr>
          <w:rFonts w:eastAsia="Arial" w:cs="Times New Roman"/>
          <w:b/>
          <w:bCs/>
          <w:sz w:val="28"/>
          <w:szCs w:val="28"/>
          <w:lang w:val="pt-BR"/>
        </w:rPr>
        <w:t>1. Dự kiến nguồn lực</w:t>
      </w:r>
    </w:p>
    <w:p w14:paraId="131493EF" w14:textId="7F99A649" w:rsidR="00637715" w:rsidRPr="009D7357" w:rsidRDefault="00637715" w:rsidP="00AA36D4">
      <w:pPr>
        <w:spacing w:before="120" w:after="120"/>
        <w:ind w:firstLine="720"/>
        <w:jc w:val="both"/>
        <w:rPr>
          <w:rFonts w:eastAsia="Arial" w:cs="Times New Roman"/>
          <w:bCs/>
          <w:sz w:val="28"/>
          <w:szCs w:val="28"/>
        </w:rPr>
      </w:pPr>
      <w:r w:rsidRPr="009D7357">
        <w:rPr>
          <w:rFonts w:eastAsia="Arial" w:cs="Times New Roman"/>
          <w:bCs/>
          <w:sz w:val="28"/>
          <w:szCs w:val="28"/>
        </w:rPr>
        <w:t>Các nội dung chi của dự thảo Nghị quyết được xây dựng trên cơ sở quy định tại Điều 3 Thông tư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 Trong đó, quy định nội dung chi và mức chi được quy định từ Khoản 1 đến Khoản 18 Điều 3 Thông tư số 56/2023/TT-BTC.</w:t>
      </w:r>
    </w:p>
    <w:p w14:paraId="177BED40" w14:textId="2FC492D4" w:rsidR="00637715" w:rsidRPr="009D7357" w:rsidRDefault="00637715" w:rsidP="00AA36D4">
      <w:pPr>
        <w:spacing w:before="120" w:after="120"/>
        <w:ind w:firstLine="720"/>
        <w:jc w:val="both"/>
        <w:rPr>
          <w:rFonts w:eastAsia="Arial" w:cs="Times New Roman"/>
          <w:bCs/>
          <w:sz w:val="28"/>
          <w:szCs w:val="28"/>
          <w:lang w:val="nl-NL"/>
        </w:rPr>
      </w:pPr>
      <w:r w:rsidRPr="009D7357">
        <w:rPr>
          <w:rFonts w:eastAsia="Arial" w:cs="Times New Roman"/>
          <w:bCs/>
          <w:sz w:val="28"/>
          <w:szCs w:val="28"/>
        </w:rPr>
        <w:t xml:space="preserve">Việc xây dựng Nghị quyết giúp việc lập </w:t>
      </w:r>
      <w:r w:rsidRPr="009D7357">
        <w:rPr>
          <w:rFonts w:eastAsia="Arial" w:cs="Times New Roman"/>
          <w:bCs/>
          <w:sz w:val="28"/>
          <w:szCs w:val="28"/>
          <w:lang w:val="nl-NL"/>
        </w:rPr>
        <w:t xml:space="preserve">lập dự toán hàng năm và phân bổ kinh phí cho PBGDPL được bố trí hợp lý đáp ứng kịp thời yêu cầu nhiệm vụ công tác PBGDPL tại cơ quan, đơn vị, địa phương. Các ngành, đoàn thể phân bổ trong nguồn kinh phí được ngân sách cấp thường xuyên hàng năm để đảm bảo cho công tác PBGDPL. Từ đó, các cơ quan, đơn vị, địa phương đều quan tâm đầu tư phương tiện, trang thiết bị, cơ sở vật chất nhằm đáp ứng kịp thời yêu cầu, phục vụ cho công tác PBGDPL. Cấp xã phân bổ kinh phí chung cho </w:t>
      </w:r>
      <w:r w:rsidR="003B7B68">
        <w:rPr>
          <w:rFonts w:eastAsia="Arial" w:cs="Times New Roman"/>
          <w:bCs/>
          <w:sz w:val="28"/>
          <w:szCs w:val="28"/>
          <w:lang w:val="nl-NL"/>
        </w:rPr>
        <w:t>công tác phổ biến, giáo dục pháp luật</w:t>
      </w:r>
      <w:r w:rsidRPr="009D7357">
        <w:rPr>
          <w:rFonts w:eastAsia="Arial" w:cs="Times New Roman"/>
          <w:bCs/>
          <w:sz w:val="28"/>
          <w:szCs w:val="28"/>
          <w:lang w:val="nl-NL"/>
        </w:rPr>
        <w:t>, hòa giải ở cơ sở và xây dựng cấp xã đạt chuẩn tiếp cận pháp luật.</w:t>
      </w:r>
    </w:p>
    <w:p w14:paraId="3929AD74" w14:textId="7E1E085D" w:rsidR="00637715" w:rsidRDefault="00637715" w:rsidP="00AA36D4">
      <w:pPr>
        <w:spacing w:before="120" w:after="120"/>
        <w:ind w:firstLine="720"/>
        <w:jc w:val="both"/>
        <w:rPr>
          <w:rFonts w:eastAsia="Arial" w:cs="Times New Roman"/>
          <w:bCs/>
          <w:sz w:val="28"/>
          <w:szCs w:val="28"/>
        </w:rPr>
      </w:pPr>
      <w:r w:rsidRPr="009D7357">
        <w:rPr>
          <w:rFonts w:eastAsia="Arial" w:cs="Times New Roman"/>
          <w:bCs/>
          <w:sz w:val="28"/>
          <w:szCs w:val="28"/>
          <w:lang w:val="nl-NL"/>
        </w:rPr>
        <w:t xml:space="preserve"> Thông tư số </w:t>
      </w:r>
      <w:r w:rsidRPr="009D7357">
        <w:rPr>
          <w:rFonts w:eastAsia="Arial" w:cs="Times New Roman"/>
          <w:bCs/>
          <w:sz w:val="28"/>
          <w:szCs w:val="28"/>
        </w:rPr>
        <w:t xml:space="preserve">56/2023/TT-BTC quy định Hội đồng nhân dân tỉnh quy định các mức chi cụ thể để thực hiện cho phù hợp với tình hình thực tiễn và khả năng cân đối của ngân sách địa phương. </w:t>
      </w:r>
    </w:p>
    <w:p w14:paraId="2217F09A" w14:textId="286CD00E" w:rsidR="00637715" w:rsidRPr="00637715" w:rsidRDefault="00637715" w:rsidP="00AA36D4">
      <w:pPr>
        <w:spacing w:before="120" w:after="120"/>
        <w:ind w:firstLine="720"/>
        <w:jc w:val="both"/>
        <w:rPr>
          <w:bCs/>
          <w:sz w:val="28"/>
          <w:szCs w:val="28"/>
        </w:rPr>
      </w:pPr>
      <w:r>
        <w:rPr>
          <w:sz w:val="28"/>
          <w:szCs w:val="28"/>
        </w:rPr>
        <w:t>K</w:t>
      </w:r>
      <w:r w:rsidRPr="00637715">
        <w:rPr>
          <w:sz w:val="28"/>
          <w:szCs w:val="28"/>
        </w:rPr>
        <w:t xml:space="preserve">inh phí mức chi thực hiện công tác phổ biến, giáo dục pháp luật, chuẩn tiếp cận pháp luật và hòa giải ở cơ sở trên địa bàn tỉnh trong một năm </w:t>
      </w:r>
      <w:r w:rsidR="003B7B68">
        <w:rPr>
          <w:sz w:val="28"/>
          <w:szCs w:val="28"/>
        </w:rPr>
        <w:t>khoảng</w:t>
      </w:r>
      <w:r w:rsidRPr="00637715">
        <w:rPr>
          <w:sz w:val="28"/>
          <w:szCs w:val="28"/>
        </w:rPr>
        <w:t xml:space="preserve"> </w:t>
      </w:r>
      <w:r w:rsidRPr="00637715">
        <w:rPr>
          <w:b/>
          <w:bCs/>
          <w:sz w:val="28"/>
          <w:szCs w:val="28"/>
        </w:rPr>
        <w:t>11.098.500.000 đồng</w:t>
      </w:r>
      <w:r w:rsidRPr="00637715">
        <w:rPr>
          <w:sz w:val="28"/>
          <w:szCs w:val="28"/>
        </w:rPr>
        <w:t>, trong đó</w:t>
      </w:r>
      <w:r w:rsidRPr="00637715">
        <w:rPr>
          <w:b/>
          <w:bCs/>
          <w:sz w:val="28"/>
          <w:szCs w:val="28"/>
        </w:rPr>
        <w:t xml:space="preserve"> </w:t>
      </w:r>
      <w:r w:rsidRPr="00637715">
        <w:rPr>
          <w:sz w:val="28"/>
          <w:szCs w:val="28"/>
        </w:rPr>
        <w:t xml:space="preserve">kinh phí mức chi thực hiện công tác phổ biến, giáo dục pháp luật, chuẩn tiếp cận pháp luật và hòa giải ở cơ sở cấp tỉnh trong một năm </w:t>
      </w:r>
      <w:r w:rsidR="003B7B68">
        <w:rPr>
          <w:sz w:val="28"/>
          <w:szCs w:val="28"/>
        </w:rPr>
        <w:t>khoảng</w:t>
      </w:r>
      <w:r w:rsidRPr="00637715">
        <w:rPr>
          <w:sz w:val="28"/>
          <w:szCs w:val="28"/>
        </w:rPr>
        <w:t xml:space="preserve"> </w:t>
      </w:r>
      <w:r w:rsidRPr="00637715">
        <w:rPr>
          <w:b/>
          <w:sz w:val="28"/>
          <w:szCs w:val="28"/>
        </w:rPr>
        <w:t>4.898.500.000 đồng</w:t>
      </w:r>
      <w:r w:rsidRPr="00637715">
        <w:rPr>
          <w:bCs/>
          <w:sz w:val="28"/>
          <w:szCs w:val="28"/>
        </w:rPr>
        <w:t>;</w:t>
      </w:r>
      <w:r w:rsidRPr="00637715">
        <w:rPr>
          <w:b/>
          <w:sz w:val="28"/>
          <w:szCs w:val="28"/>
        </w:rPr>
        <w:t xml:space="preserve"> </w:t>
      </w:r>
      <w:r w:rsidRPr="00637715">
        <w:rPr>
          <w:sz w:val="28"/>
          <w:szCs w:val="28"/>
        </w:rPr>
        <w:t xml:space="preserve">kinh phí mức chi thực hiện công tác phổ biến, giáo dục pháp luật, chuẩn tiếp cận pháp luật và hòa giải ở cơ sở cấp xã trong một năm </w:t>
      </w:r>
      <w:r w:rsidR="003B7B68">
        <w:rPr>
          <w:sz w:val="28"/>
          <w:szCs w:val="28"/>
        </w:rPr>
        <w:t xml:space="preserve">khoảng </w:t>
      </w:r>
      <w:r w:rsidRPr="00637715">
        <w:rPr>
          <w:b/>
          <w:sz w:val="28"/>
          <w:szCs w:val="28"/>
        </w:rPr>
        <w:t>6.200.000.000 đồng</w:t>
      </w:r>
      <w:r>
        <w:rPr>
          <w:b/>
          <w:sz w:val="28"/>
          <w:szCs w:val="28"/>
        </w:rPr>
        <w:t xml:space="preserve">. </w:t>
      </w:r>
      <w:r w:rsidRPr="00637715">
        <w:rPr>
          <w:bCs/>
          <w:sz w:val="28"/>
          <w:szCs w:val="28"/>
        </w:rPr>
        <w:t>Với kinh phí trên</w:t>
      </w:r>
      <w:r>
        <w:rPr>
          <w:bCs/>
          <w:sz w:val="28"/>
          <w:szCs w:val="28"/>
        </w:rPr>
        <w:t>, sau khi Nghị quyết ban hành sẽ</w:t>
      </w:r>
      <w:r w:rsidRPr="00637715">
        <w:rPr>
          <w:bCs/>
          <w:sz w:val="28"/>
          <w:szCs w:val="28"/>
        </w:rPr>
        <w:t>:</w:t>
      </w:r>
    </w:p>
    <w:p w14:paraId="4A513336" w14:textId="00B6F87E" w:rsidR="00262E1E" w:rsidRPr="00B63E98" w:rsidRDefault="00262E1E" w:rsidP="00AA36D4">
      <w:pPr>
        <w:spacing w:before="120" w:after="120"/>
        <w:ind w:firstLine="720"/>
        <w:jc w:val="both"/>
        <w:rPr>
          <w:rFonts w:eastAsia="Arial"/>
          <w:sz w:val="28"/>
          <w:szCs w:val="28"/>
          <w:lang w:val="pt-BR"/>
        </w:rPr>
      </w:pPr>
      <w:r w:rsidRPr="00B63E98">
        <w:rPr>
          <w:rFonts w:eastAsia="Arial"/>
          <w:sz w:val="28"/>
          <w:szCs w:val="28"/>
        </w:rPr>
        <w:t xml:space="preserve">- </w:t>
      </w:r>
      <w:bookmarkEnd w:id="9"/>
      <w:r w:rsidRPr="00B63E98">
        <w:rPr>
          <w:rFonts w:eastAsia="Arial"/>
          <w:sz w:val="28"/>
          <w:szCs w:val="28"/>
          <w:lang w:val="pt-BR"/>
        </w:rPr>
        <w:t>Đảm bảo kinh phí thực hiện các nội dung thực hiện công tác phổ biến, giáo dục pháp luật, chuẩn tiếp cận pháp luật và hòa giải ở cơ sở trên địa bàn tỉnh</w:t>
      </w:r>
      <w:r w:rsidR="00C9018E">
        <w:rPr>
          <w:rFonts w:eastAsia="Arial"/>
          <w:sz w:val="28"/>
          <w:szCs w:val="28"/>
          <w:lang w:val="pt-BR"/>
        </w:rPr>
        <w:t>.</w:t>
      </w:r>
    </w:p>
    <w:p w14:paraId="28267F6D" w14:textId="77777777" w:rsidR="00262E1E" w:rsidRPr="00B63E98" w:rsidRDefault="00262E1E" w:rsidP="00AA36D4">
      <w:pPr>
        <w:spacing w:before="120" w:after="120"/>
        <w:ind w:firstLine="720"/>
        <w:jc w:val="both"/>
        <w:rPr>
          <w:sz w:val="28"/>
          <w:szCs w:val="28"/>
        </w:rPr>
      </w:pPr>
      <w:r w:rsidRPr="00B63E98">
        <w:rPr>
          <w:rFonts w:cs="Times New Roman"/>
          <w:sz w:val="28"/>
          <w:szCs w:val="28"/>
        </w:rPr>
        <w:t xml:space="preserve">- </w:t>
      </w:r>
      <w:r w:rsidRPr="00B63E98">
        <w:rPr>
          <w:sz w:val="28"/>
          <w:szCs w:val="28"/>
        </w:rPr>
        <w:t>Được đảm bảo và bố trí trong dự toán ngân sách hàng năm của các cơ quan, đơn vị theo quy định của Luật Ngân sách nhà nước và các văn bản pháp luật khác có liên quan.</w:t>
      </w:r>
    </w:p>
    <w:p w14:paraId="576EF130" w14:textId="5EA91B8A" w:rsidR="00262E1E" w:rsidRDefault="00473141" w:rsidP="00AA36D4">
      <w:pPr>
        <w:spacing w:before="120" w:after="120"/>
        <w:ind w:firstLine="720"/>
        <w:jc w:val="both"/>
        <w:rPr>
          <w:b/>
          <w:sz w:val="28"/>
          <w:szCs w:val="28"/>
        </w:rPr>
      </w:pPr>
      <w:r w:rsidRPr="00B63E98">
        <w:rPr>
          <w:b/>
          <w:sz w:val="28"/>
          <w:szCs w:val="28"/>
        </w:rPr>
        <w:t>2. Điều kiện đảm bảo cho việc thi hành văn bản</w:t>
      </w:r>
    </w:p>
    <w:p w14:paraId="4130B8F3" w14:textId="0667A430" w:rsidR="00FD6CE4" w:rsidRPr="00FD6CE4" w:rsidRDefault="00FD6CE4" w:rsidP="00AA36D4">
      <w:pPr>
        <w:spacing w:before="120" w:after="120"/>
        <w:ind w:firstLine="709"/>
        <w:jc w:val="both"/>
        <w:rPr>
          <w:color w:val="000000" w:themeColor="text1"/>
          <w:sz w:val="28"/>
          <w:szCs w:val="28"/>
        </w:rPr>
      </w:pPr>
      <w:r w:rsidRPr="00FD6CE4">
        <w:rPr>
          <w:color w:val="000000" w:themeColor="text1"/>
          <w:sz w:val="28"/>
          <w:szCs w:val="28"/>
        </w:rPr>
        <w:t>Sau khi Nghị quyết được thông qua</w:t>
      </w:r>
      <w:r w:rsidR="00C9018E">
        <w:rPr>
          <w:color w:val="000000" w:themeColor="text1"/>
          <w:sz w:val="28"/>
          <w:szCs w:val="28"/>
        </w:rPr>
        <w:t>,</w:t>
      </w:r>
      <w:r w:rsidRPr="00FD6CE4">
        <w:rPr>
          <w:color w:val="000000" w:themeColor="text1"/>
          <w:sz w:val="28"/>
          <w:szCs w:val="28"/>
        </w:rPr>
        <w:t xml:space="preserve"> Ủy ban nhân dân tỉnh sẽ giao Sở </w:t>
      </w:r>
      <w:r>
        <w:rPr>
          <w:color w:val="000000" w:themeColor="text1"/>
          <w:sz w:val="28"/>
          <w:szCs w:val="28"/>
        </w:rPr>
        <w:t>Tư pháp</w:t>
      </w:r>
      <w:r w:rsidRPr="00FD6CE4">
        <w:rPr>
          <w:color w:val="000000" w:themeColor="text1"/>
          <w:sz w:val="28"/>
          <w:szCs w:val="28"/>
        </w:rPr>
        <w:t xml:space="preserve"> phối hợp với các sở, ban, ngành liên quan và địa phương tổ chức triển khai thực hiện. </w:t>
      </w:r>
    </w:p>
    <w:p w14:paraId="05340830" w14:textId="3D89D97A" w:rsidR="00FD6CE4" w:rsidRPr="00FD6CE4" w:rsidRDefault="004A6907" w:rsidP="00AA36D4">
      <w:pPr>
        <w:spacing w:before="120" w:after="120"/>
        <w:ind w:right="-1" w:firstLine="709"/>
        <w:jc w:val="both"/>
        <w:rPr>
          <w:color w:val="000000" w:themeColor="text1"/>
          <w:sz w:val="28"/>
          <w:szCs w:val="28"/>
        </w:rPr>
      </w:pPr>
      <w:r>
        <w:rPr>
          <w:color w:val="000000" w:themeColor="text1"/>
          <w:sz w:val="28"/>
          <w:szCs w:val="28"/>
        </w:rPr>
        <w:t>C</w:t>
      </w:r>
      <w:r w:rsidR="00FD6CE4">
        <w:rPr>
          <w:color w:val="000000" w:themeColor="text1"/>
          <w:sz w:val="28"/>
          <w:szCs w:val="28"/>
        </w:rPr>
        <w:t xml:space="preserve">ác cơ quan, đơn vị </w:t>
      </w:r>
      <w:r w:rsidR="00FD6CE4" w:rsidRPr="00FD6CE4">
        <w:rPr>
          <w:color w:val="000000" w:themeColor="text1"/>
          <w:sz w:val="28"/>
          <w:szCs w:val="28"/>
        </w:rPr>
        <w:t>có liên quan lập dự toán kinh phí thực hiện theo quy định tại Nghị quyết, tổng hợp chung với dự toán ngân sách nhà nước hàng năm để báo cáo Sở Tài chính tham mưu Ủy ban nhân dân tỉnh bố trí kinh phí để thực hiện.</w:t>
      </w:r>
    </w:p>
    <w:p w14:paraId="4618C6D6" w14:textId="0ABC25AA" w:rsidR="00473141" w:rsidRPr="00B63E98" w:rsidRDefault="00473141" w:rsidP="00AA36D4">
      <w:pPr>
        <w:spacing w:before="120" w:after="120"/>
        <w:ind w:firstLine="720"/>
        <w:jc w:val="both"/>
        <w:rPr>
          <w:b/>
          <w:sz w:val="28"/>
          <w:szCs w:val="28"/>
        </w:rPr>
      </w:pPr>
      <w:r w:rsidRPr="00B63E98">
        <w:rPr>
          <w:b/>
          <w:sz w:val="28"/>
          <w:szCs w:val="28"/>
        </w:rPr>
        <w:t>3. Thời gian trình thông qua</w:t>
      </w:r>
    </w:p>
    <w:p w14:paraId="7CBD8FE7" w14:textId="50AE8188" w:rsidR="00A46581" w:rsidRPr="00B63E98" w:rsidRDefault="00473141" w:rsidP="00AA36D4">
      <w:pPr>
        <w:spacing w:before="120" w:after="120"/>
        <w:ind w:firstLine="720"/>
        <w:jc w:val="both"/>
        <w:rPr>
          <w:rFonts w:eastAsia="Arial" w:cs="Times New Roman"/>
          <w:bCs/>
          <w:sz w:val="28"/>
          <w:szCs w:val="28"/>
          <w:lang w:val="pt-BR"/>
        </w:rPr>
      </w:pPr>
      <w:r w:rsidRPr="00B63E98">
        <w:rPr>
          <w:rFonts w:eastAsia="Arial" w:cs="Times New Roman"/>
          <w:bCs/>
          <w:sz w:val="28"/>
          <w:szCs w:val="28"/>
          <w:lang w:val="pt-BR"/>
        </w:rPr>
        <w:t>Thời gian trình Nghị quyết vào kỳ họp</w:t>
      </w:r>
      <w:r w:rsidR="00DB2325" w:rsidRPr="00B63E98">
        <w:rPr>
          <w:rFonts w:eastAsia="Arial" w:cs="Times New Roman"/>
          <w:bCs/>
          <w:sz w:val="28"/>
          <w:szCs w:val="28"/>
          <w:lang w:val="pt-BR"/>
        </w:rPr>
        <w:t xml:space="preserve"> cuối năm 2025.</w:t>
      </w:r>
    </w:p>
    <w:bookmarkEnd w:id="2"/>
    <w:p w14:paraId="6A80AE31" w14:textId="407EBF52" w:rsidR="00A46581" w:rsidRPr="00B63E98" w:rsidRDefault="00DB2325" w:rsidP="00AA36D4">
      <w:pPr>
        <w:spacing w:before="120" w:after="120"/>
        <w:ind w:firstLine="720"/>
        <w:jc w:val="both"/>
        <w:rPr>
          <w:rFonts w:cs="Times New Roman"/>
          <w:sz w:val="28"/>
          <w:szCs w:val="28"/>
        </w:rPr>
      </w:pPr>
      <w:r w:rsidRPr="00B63E98">
        <w:rPr>
          <w:rFonts w:cs="Times New Roman"/>
          <w:sz w:val="28"/>
          <w:szCs w:val="28"/>
          <w:lang w:val="it-IT"/>
        </w:rPr>
        <w:t>T</w:t>
      </w:r>
      <w:r w:rsidRPr="00B63E98">
        <w:rPr>
          <w:rFonts w:cs="Times New Roman"/>
          <w:sz w:val="28"/>
          <w:szCs w:val="28"/>
          <w:lang w:val="vi-VN"/>
        </w:rPr>
        <w:t>rên đây là Tờ trình</w:t>
      </w:r>
      <w:r w:rsidRPr="00B63E98">
        <w:rPr>
          <w:rFonts w:cs="Times New Roman"/>
          <w:sz w:val="28"/>
          <w:szCs w:val="28"/>
          <w:lang w:val="pt-BR"/>
        </w:rPr>
        <w:t xml:space="preserve"> </w:t>
      </w:r>
      <w:r w:rsidR="00C9018E">
        <w:rPr>
          <w:rFonts w:cs="Times New Roman"/>
          <w:sz w:val="28"/>
          <w:szCs w:val="28"/>
          <w:lang w:val="pt-BR"/>
        </w:rPr>
        <w:t>dự thảo</w:t>
      </w:r>
      <w:r w:rsidRPr="00B63E98">
        <w:rPr>
          <w:rFonts w:cs="Times New Roman"/>
          <w:sz w:val="28"/>
          <w:szCs w:val="28"/>
          <w:lang w:val="vi-VN"/>
        </w:rPr>
        <w:t xml:space="preserve"> </w:t>
      </w:r>
      <w:r w:rsidRPr="00B63E98">
        <w:rPr>
          <w:sz w:val="28"/>
          <w:szCs w:val="28"/>
          <w:lang w:val="vi-VN"/>
        </w:rPr>
        <w:t>Nghị quyết quy định mức chi thực hiện công tác phổ biến, giáo dục pháp luật, chuẩn tiếp cận pháp luật và hòa giải ở cơ sở trên địa bàn tỉnh Vĩnh Long</w:t>
      </w:r>
      <w:r w:rsidRPr="00B63E98">
        <w:rPr>
          <w:rFonts w:cs="Times New Roman"/>
          <w:sz w:val="28"/>
          <w:szCs w:val="28"/>
          <w:lang w:val="vi-VN"/>
        </w:rPr>
        <w:t xml:space="preserve">, </w:t>
      </w:r>
      <w:r w:rsidRPr="00B63E98">
        <w:rPr>
          <w:rFonts w:cs="Times New Roman"/>
          <w:sz w:val="28"/>
          <w:szCs w:val="28"/>
        </w:rPr>
        <w:t>Ủy ban nhân dân tỉnh xin</w:t>
      </w:r>
      <w:r w:rsidRPr="00B63E98">
        <w:rPr>
          <w:rFonts w:cs="Times New Roman"/>
          <w:sz w:val="28"/>
          <w:szCs w:val="28"/>
          <w:lang w:val="it-IT"/>
        </w:rPr>
        <w:t xml:space="preserve"> kính </w:t>
      </w:r>
      <w:r w:rsidRPr="00B63E98">
        <w:rPr>
          <w:rFonts w:cs="Times New Roman"/>
          <w:sz w:val="28"/>
          <w:szCs w:val="28"/>
        </w:rPr>
        <w:t>trình Hội đồng nhân dân tỉnh xem xét, quyết định</w:t>
      </w:r>
      <w:r w:rsidRPr="00B63E98">
        <w:rPr>
          <w:rFonts w:cs="Times New Roman"/>
          <w:sz w:val="28"/>
          <w:szCs w:val="28"/>
          <w:lang w:val="vi-VN"/>
        </w:rPr>
        <w:t>./.</w:t>
      </w:r>
    </w:p>
    <w:p w14:paraId="69D2CBE9" w14:textId="77777777" w:rsidR="00B63E98" w:rsidRPr="00B63E98" w:rsidRDefault="00B63E98" w:rsidP="00AA36D4">
      <w:pPr>
        <w:autoSpaceDE w:val="0"/>
        <w:autoSpaceDN w:val="0"/>
        <w:spacing w:before="120" w:after="120"/>
        <w:ind w:firstLine="709"/>
        <w:jc w:val="left"/>
        <w:rPr>
          <w:bCs/>
          <w:i/>
          <w:color w:val="000000" w:themeColor="text1"/>
          <w:sz w:val="28"/>
          <w:szCs w:val="28"/>
        </w:rPr>
      </w:pPr>
      <w:r w:rsidRPr="00B63E98">
        <w:rPr>
          <w:bCs/>
          <w:i/>
          <w:color w:val="000000" w:themeColor="text1"/>
          <w:sz w:val="28"/>
          <w:szCs w:val="28"/>
          <w:lang w:val="vi-VN"/>
        </w:rPr>
        <w:t>(</w:t>
      </w:r>
      <w:r w:rsidRPr="00B63E98">
        <w:rPr>
          <w:bCs/>
          <w:i/>
          <w:color w:val="000000" w:themeColor="text1"/>
          <w:sz w:val="28"/>
          <w:szCs w:val="28"/>
        </w:rPr>
        <w:t>Xin gửi kèm theo</w:t>
      </w:r>
      <w:r w:rsidRPr="00B63E98">
        <w:rPr>
          <w:bCs/>
          <w:i/>
          <w:color w:val="000000" w:themeColor="text1"/>
          <w:sz w:val="28"/>
          <w:szCs w:val="28"/>
          <w:lang w:val="vi-VN"/>
        </w:rPr>
        <w:t xml:space="preserve">: </w:t>
      </w:r>
    </w:p>
    <w:p w14:paraId="56E59145" w14:textId="77777777" w:rsidR="00B63E98" w:rsidRDefault="00B63E98" w:rsidP="00AA36D4">
      <w:pPr>
        <w:autoSpaceDE w:val="0"/>
        <w:autoSpaceDN w:val="0"/>
        <w:spacing w:before="120" w:after="120"/>
        <w:ind w:firstLine="709"/>
        <w:jc w:val="left"/>
        <w:rPr>
          <w:bCs/>
          <w:i/>
          <w:color w:val="000000" w:themeColor="text1"/>
          <w:sz w:val="28"/>
          <w:szCs w:val="28"/>
        </w:rPr>
      </w:pPr>
      <w:r w:rsidRPr="00B63E98">
        <w:rPr>
          <w:bCs/>
          <w:i/>
          <w:color w:val="000000" w:themeColor="text1"/>
          <w:sz w:val="28"/>
          <w:szCs w:val="28"/>
        </w:rPr>
        <w:t>- Dự thảo Nghị quyết của Hội đồng nhân dân tỉnh;</w:t>
      </w:r>
    </w:p>
    <w:p w14:paraId="597E80EF" w14:textId="49919FEE" w:rsidR="00C9018E" w:rsidRPr="00B63E98" w:rsidRDefault="00C9018E" w:rsidP="00AA36D4">
      <w:pPr>
        <w:autoSpaceDE w:val="0"/>
        <w:autoSpaceDN w:val="0"/>
        <w:spacing w:before="120" w:after="120"/>
        <w:ind w:firstLine="709"/>
        <w:jc w:val="left"/>
        <w:rPr>
          <w:bCs/>
          <w:i/>
          <w:color w:val="000000" w:themeColor="text1"/>
          <w:sz w:val="28"/>
          <w:szCs w:val="28"/>
          <w:lang w:val="vi-VN"/>
        </w:rPr>
      </w:pPr>
      <w:r>
        <w:rPr>
          <w:bCs/>
          <w:i/>
          <w:color w:val="000000" w:themeColor="text1"/>
          <w:sz w:val="28"/>
          <w:szCs w:val="28"/>
        </w:rPr>
        <w:t>- Văn bản thống nhất chủ trương của Ban Thường vụ Tỉnh ủy;</w:t>
      </w:r>
    </w:p>
    <w:p w14:paraId="4A3B711D" w14:textId="03D3B57A" w:rsidR="00B63E98" w:rsidRPr="00B63E98" w:rsidRDefault="00B63E98" w:rsidP="00AA36D4">
      <w:pPr>
        <w:autoSpaceDE w:val="0"/>
        <w:autoSpaceDN w:val="0"/>
        <w:spacing w:before="120" w:after="120"/>
        <w:ind w:firstLine="709"/>
        <w:jc w:val="left"/>
        <w:rPr>
          <w:bCs/>
          <w:i/>
          <w:color w:val="000000" w:themeColor="text1"/>
          <w:sz w:val="28"/>
          <w:szCs w:val="28"/>
          <w:lang w:val="vi-VN"/>
        </w:rPr>
      </w:pPr>
      <w:r w:rsidRPr="00B63E98">
        <w:rPr>
          <w:bCs/>
          <w:i/>
          <w:color w:val="000000" w:themeColor="text1"/>
          <w:sz w:val="28"/>
          <w:szCs w:val="28"/>
          <w:lang w:val="vi-VN"/>
        </w:rPr>
        <w:t>- Báo cáo thẩm định của Sở Tư pháp</w:t>
      </w:r>
      <w:r w:rsidRPr="00B63E98">
        <w:rPr>
          <w:bCs/>
          <w:i/>
          <w:color w:val="000000" w:themeColor="text1"/>
          <w:sz w:val="28"/>
          <w:szCs w:val="28"/>
        </w:rPr>
        <w:t>; báo cáo giải trình ý kiến thẩm định</w:t>
      </w:r>
      <w:r w:rsidRPr="00B63E98">
        <w:rPr>
          <w:bCs/>
          <w:i/>
          <w:color w:val="000000" w:themeColor="text1"/>
          <w:sz w:val="28"/>
          <w:szCs w:val="28"/>
          <w:lang w:val="vi-VN"/>
        </w:rPr>
        <w:t>;</w:t>
      </w:r>
    </w:p>
    <w:p w14:paraId="656F5254" w14:textId="77777777" w:rsidR="00B63E98" w:rsidRPr="00B63E98" w:rsidRDefault="00B63E98" w:rsidP="00AA36D4">
      <w:pPr>
        <w:autoSpaceDE w:val="0"/>
        <w:autoSpaceDN w:val="0"/>
        <w:spacing w:before="120" w:after="120"/>
        <w:ind w:firstLine="709"/>
        <w:jc w:val="left"/>
        <w:rPr>
          <w:i/>
          <w:iCs/>
          <w:color w:val="000000" w:themeColor="text1"/>
          <w:sz w:val="28"/>
          <w:szCs w:val="28"/>
        </w:rPr>
      </w:pPr>
      <w:r w:rsidRPr="00B63E98">
        <w:rPr>
          <w:i/>
          <w:iCs/>
          <w:color w:val="000000" w:themeColor="text1"/>
          <w:sz w:val="28"/>
          <w:szCs w:val="28"/>
        </w:rPr>
        <w:t>- B</w:t>
      </w:r>
      <w:r w:rsidRPr="00B63E98">
        <w:rPr>
          <w:i/>
          <w:iCs/>
          <w:color w:val="000000" w:themeColor="text1"/>
          <w:sz w:val="28"/>
          <w:szCs w:val="28"/>
          <w:lang w:val="vi-VN"/>
        </w:rPr>
        <w:t>áo cáo</w:t>
      </w:r>
      <w:r w:rsidRPr="00B63E98">
        <w:rPr>
          <w:i/>
          <w:iCs/>
          <w:color w:val="000000" w:themeColor="text1"/>
          <w:sz w:val="28"/>
          <w:szCs w:val="28"/>
        </w:rPr>
        <w:t xml:space="preserve"> tổng hợp</w:t>
      </w:r>
      <w:r w:rsidRPr="00B63E98">
        <w:rPr>
          <w:i/>
          <w:iCs/>
          <w:color w:val="000000" w:themeColor="text1"/>
          <w:sz w:val="28"/>
          <w:szCs w:val="28"/>
          <w:lang w:val="vi-VN"/>
        </w:rPr>
        <w:t xml:space="preserve"> </w:t>
      </w:r>
      <w:r w:rsidRPr="00B63E98">
        <w:rPr>
          <w:i/>
          <w:iCs/>
          <w:color w:val="000000" w:themeColor="text1"/>
          <w:sz w:val="28"/>
          <w:szCs w:val="28"/>
        </w:rPr>
        <w:t>giải trình, tiếp thu ý kiến đóng góp</w:t>
      </w:r>
      <w:r w:rsidRPr="00B63E98">
        <w:rPr>
          <w:i/>
          <w:iCs/>
          <w:color w:val="000000" w:themeColor="text1"/>
          <w:sz w:val="28"/>
          <w:szCs w:val="28"/>
          <w:lang w:val="vi-VN"/>
        </w:rPr>
        <w:t>;</w:t>
      </w:r>
      <w:r w:rsidRPr="00B63E98">
        <w:rPr>
          <w:i/>
          <w:iCs/>
          <w:color w:val="000000" w:themeColor="text1"/>
          <w:sz w:val="28"/>
          <w:szCs w:val="28"/>
        </w:rPr>
        <w:t xml:space="preserve"> </w:t>
      </w:r>
    </w:p>
    <w:p w14:paraId="7AB656D3" w14:textId="77777777" w:rsidR="00B63E98" w:rsidRPr="00B63E98" w:rsidRDefault="00B63E98" w:rsidP="00AA36D4">
      <w:pPr>
        <w:autoSpaceDE w:val="0"/>
        <w:autoSpaceDN w:val="0"/>
        <w:spacing w:before="120" w:after="120"/>
        <w:ind w:firstLine="709"/>
        <w:jc w:val="left"/>
        <w:rPr>
          <w:i/>
          <w:color w:val="000000" w:themeColor="text1"/>
          <w:sz w:val="28"/>
          <w:szCs w:val="28"/>
          <w:lang w:val="vi-VN"/>
        </w:rPr>
      </w:pPr>
      <w:r w:rsidRPr="00B63E98">
        <w:rPr>
          <w:i/>
          <w:color w:val="000000" w:themeColor="text1"/>
          <w:sz w:val="28"/>
          <w:szCs w:val="28"/>
        </w:rPr>
        <w:t xml:space="preserve">- Văn bản </w:t>
      </w:r>
      <w:r w:rsidRPr="00B63E98">
        <w:rPr>
          <w:i/>
          <w:color w:val="000000" w:themeColor="text1"/>
          <w:sz w:val="28"/>
          <w:szCs w:val="28"/>
          <w:lang w:val="vi-VN"/>
        </w:rPr>
        <w:t>góp ý của các đơn vị có liên quan.)</w:t>
      </w:r>
    </w:p>
    <w:p w14:paraId="3D306FB1" w14:textId="77777777" w:rsidR="00B63E98" w:rsidRPr="00B63E98" w:rsidRDefault="00B63E98">
      <w:pPr>
        <w:spacing w:before="120" w:after="240"/>
        <w:ind w:firstLine="720"/>
        <w:jc w:val="both"/>
        <w:rPr>
          <w:rFonts w:cs="Times New Roman"/>
          <w:sz w:val="28"/>
          <w:szCs w:val="28"/>
        </w:rPr>
      </w:pPr>
    </w:p>
    <w:tbl>
      <w:tblPr>
        <w:tblW w:w="0" w:type="auto"/>
        <w:tblLayout w:type="fixed"/>
        <w:tblLook w:val="04A0" w:firstRow="1" w:lastRow="0" w:firstColumn="1" w:lastColumn="0" w:noHBand="0" w:noVBand="1"/>
      </w:tblPr>
      <w:tblGrid>
        <w:gridCol w:w="5211"/>
        <w:gridCol w:w="4111"/>
      </w:tblGrid>
      <w:tr w:rsidR="00A46581" w14:paraId="7600842B" w14:textId="77777777" w:rsidTr="00C9018E">
        <w:tc>
          <w:tcPr>
            <w:tcW w:w="5211" w:type="dxa"/>
            <w:shd w:val="clear" w:color="auto" w:fill="auto"/>
          </w:tcPr>
          <w:p w14:paraId="65A7750D" w14:textId="77777777" w:rsidR="00A46581" w:rsidRDefault="00DB2325" w:rsidP="00713FB8">
            <w:pPr>
              <w:tabs>
                <w:tab w:val="left" w:pos="6237"/>
              </w:tabs>
              <w:ind w:firstLine="28"/>
              <w:jc w:val="left"/>
              <w:rPr>
                <w:b/>
                <w:lang w:val="vi-VN"/>
              </w:rPr>
            </w:pPr>
            <w:r>
              <w:rPr>
                <w:b/>
                <w:i/>
                <w:lang w:val="vi-VN"/>
              </w:rPr>
              <w:t>Nơi nhận:</w:t>
            </w:r>
          </w:p>
          <w:p w14:paraId="64425919" w14:textId="77777777" w:rsidR="00A46581" w:rsidRDefault="00DB2325" w:rsidP="00713FB8">
            <w:pPr>
              <w:tabs>
                <w:tab w:val="left" w:pos="6237"/>
              </w:tabs>
              <w:ind w:firstLine="28"/>
              <w:jc w:val="left"/>
              <w:rPr>
                <w:sz w:val="22"/>
                <w:lang w:val="vi-VN"/>
              </w:rPr>
            </w:pPr>
            <w:r>
              <w:rPr>
                <w:sz w:val="22"/>
                <w:lang w:val="vi-VN"/>
              </w:rPr>
              <w:t>- Như trên;</w:t>
            </w:r>
          </w:p>
          <w:p w14:paraId="60610B11" w14:textId="77777777" w:rsidR="00A46581" w:rsidRDefault="00DB2325" w:rsidP="00713FB8">
            <w:pPr>
              <w:tabs>
                <w:tab w:val="left" w:pos="6237"/>
              </w:tabs>
              <w:ind w:firstLine="28"/>
              <w:jc w:val="left"/>
              <w:rPr>
                <w:sz w:val="22"/>
                <w:lang w:val="vi-VN"/>
              </w:rPr>
            </w:pPr>
            <w:r>
              <w:rPr>
                <w:sz w:val="22"/>
                <w:lang w:val="vi-VN"/>
              </w:rPr>
              <w:t>- CT, các PCT.UBND tỉnh;</w:t>
            </w:r>
          </w:p>
          <w:p w14:paraId="05F2761A" w14:textId="77777777" w:rsidR="00A46581" w:rsidRDefault="00DB2325" w:rsidP="00713FB8">
            <w:pPr>
              <w:tabs>
                <w:tab w:val="left" w:pos="6237"/>
              </w:tabs>
              <w:ind w:firstLine="28"/>
              <w:jc w:val="left"/>
              <w:rPr>
                <w:sz w:val="22"/>
                <w:lang w:val="vi-VN"/>
              </w:rPr>
            </w:pPr>
            <w:r>
              <w:rPr>
                <w:sz w:val="22"/>
                <w:lang w:val="vi-VN"/>
              </w:rPr>
              <w:t>- Chánh, PCVP UBND tỉnh;</w:t>
            </w:r>
          </w:p>
          <w:p w14:paraId="41A97EA4" w14:textId="77777777" w:rsidR="00A46581" w:rsidRDefault="00DB2325" w:rsidP="00713FB8">
            <w:pPr>
              <w:tabs>
                <w:tab w:val="left" w:pos="6237"/>
              </w:tabs>
              <w:ind w:firstLine="28"/>
              <w:jc w:val="left"/>
              <w:rPr>
                <w:sz w:val="22"/>
              </w:rPr>
            </w:pPr>
            <w:r>
              <w:rPr>
                <w:sz w:val="22"/>
                <w:lang w:val="vi-VN"/>
              </w:rPr>
              <w:t xml:space="preserve">- Phòng: </w:t>
            </w:r>
            <w:r>
              <w:rPr>
                <w:sz w:val="22"/>
              </w:rPr>
              <w:t>…..</w:t>
            </w:r>
          </w:p>
          <w:p w14:paraId="1E6C2017" w14:textId="2B02EDF9" w:rsidR="00A46581" w:rsidRDefault="00DB2325" w:rsidP="00713FB8">
            <w:pPr>
              <w:tabs>
                <w:tab w:val="left" w:pos="6237"/>
              </w:tabs>
              <w:ind w:firstLine="28"/>
              <w:jc w:val="left"/>
              <w:rPr>
                <w:b/>
                <w:sz w:val="28"/>
                <w:szCs w:val="28"/>
                <w:lang w:val="vi-VN"/>
              </w:rPr>
            </w:pPr>
            <w:r>
              <w:rPr>
                <w:sz w:val="22"/>
                <w:lang w:val="vi-VN"/>
              </w:rPr>
              <w:t>-</w:t>
            </w:r>
            <w:r w:rsidR="00AA36D4">
              <w:rPr>
                <w:sz w:val="22"/>
              </w:rPr>
              <w:t xml:space="preserve"> </w:t>
            </w:r>
            <w:r>
              <w:rPr>
                <w:sz w:val="22"/>
                <w:lang w:val="vi-VN"/>
              </w:rPr>
              <w:t xml:space="preserve">Lưu: VT, </w:t>
            </w:r>
            <w:r>
              <w:rPr>
                <w:sz w:val="22"/>
              </w:rPr>
              <w:t>….</w:t>
            </w:r>
            <w:r>
              <w:rPr>
                <w:sz w:val="22"/>
                <w:lang w:val="vi-VN"/>
              </w:rPr>
              <w:t>.</w:t>
            </w:r>
            <w:r>
              <w:rPr>
                <w:sz w:val="28"/>
                <w:szCs w:val="28"/>
                <w:lang w:val="vi-VN"/>
              </w:rPr>
              <w:tab/>
              <w:t xml:space="preserve"> </w:t>
            </w:r>
          </w:p>
          <w:p w14:paraId="3517C2E9" w14:textId="77777777" w:rsidR="00A46581" w:rsidRDefault="00A46581">
            <w:pPr>
              <w:tabs>
                <w:tab w:val="left" w:pos="6096"/>
              </w:tabs>
              <w:rPr>
                <w:b/>
                <w:sz w:val="28"/>
                <w:szCs w:val="28"/>
                <w:lang w:val="vi-VN"/>
              </w:rPr>
            </w:pPr>
          </w:p>
          <w:p w14:paraId="6B9D3318" w14:textId="77777777" w:rsidR="00A46581" w:rsidRDefault="00A46581">
            <w:pPr>
              <w:tabs>
                <w:tab w:val="left" w:pos="6096"/>
              </w:tabs>
              <w:rPr>
                <w:b/>
                <w:sz w:val="28"/>
                <w:szCs w:val="28"/>
                <w:lang w:val="vi-VN"/>
              </w:rPr>
            </w:pPr>
          </w:p>
          <w:p w14:paraId="08BE0061" w14:textId="77777777" w:rsidR="00A46581" w:rsidRDefault="00A46581">
            <w:pPr>
              <w:tabs>
                <w:tab w:val="left" w:pos="6096"/>
              </w:tabs>
              <w:rPr>
                <w:b/>
                <w:sz w:val="28"/>
                <w:szCs w:val="28"/>
                <w:lang w:val="vi-VN"/>
              </w:rPr>
            </w:pPr>
          </w:p>
          <w:p w14:paraId="7C214900" w14:textId="77777777" w:rsidR="00A46581" w:rsidRDefault="00A46581">
            <w:pPr>
              <w:tabs>
                <w:tab w:val="left" w:pos="6237"/>
              </w:tabs>
              <w:rPr>
                <w:b/>
                <w:i/>
                <w:sz w:val="28"/>
                <w:szCs w:val="28"/>
                <w:lang w:val="vi-VN"/>
              </w:rPr>
            </w:pPr>
          </w:p>
        </w:tc>
        <w:tc>
          <w:tcPr>
            <w:tcW w:w="4111" w:type="dxa"/>
            <w:shd w:val="clear" w:color="auto" w:fill="auto"/>
          </w:tcPr>
          <w:p w14:paraId="23FA74F2" w14:textId="77777777" w:rsidR="00A46581" w:rsidRDefault="00DB2325" w:rsidP="00C9018E">
            <w:pPr>
              <w:tabs>
                <w:tab w:val="left" w:pos="6237"/>
              </w:tabs>
              <w:rPr>
                <w:b/>
                <w:sz w:val="28"/>
                <w:szCs w:val="28"/>
              </w:rPr>
            </w:pPr>
            <w:r>
              <w:rPr>
                <w:b/>
                <w:sz w:val="28"/>
                <w:szCs w:val="28"/>
              </w:rPr>
              <w:t>TM. ỦY BAN NHÂN DÂN</w:t>
            </w:r>
          </w:p>
          <w:p w14:paraId="5A6529C6" w14:textId="77777777" w:rsidR="00A46581" w:rsidRDefault="00A46581">
            <w:pPr>
              <w:tabs>
                <w:tab w:val="left" w:pos="6237"/>
              </w:tabs>
              <w:rPr>
                <w:b/>
                <w:sz w:val="28"/>
                <w:szCs w:val="28"/>
              </w:rPr>
            </w:pPr>
          </w:p>
        </w:tc>
      </w:tr>
    </w:tbl>
    <w:p w14:paraId="0CDB4D66" w14:textId="77777777" w:rsidR="00A46581" w:rsidRDefault="00A46581">
      <w:pPr>
        <w:spacing w:before="60" w:after="60" w:line="276" w:lineRule="auto"/>
        <w:ind w:firstLine="709"/>
        <w:jc w:val="both"/>
        <w:rPr>
          <w:rFonts w:cs="Times New Roman"/>
          <w:i/>
          <w:iCs/>
          <w:sz w:val="28"/>
          <w:szCs w:val="28"/>
          <w:lang w:val="sv-SE"/>
        </w:rPr>
      </w:pPr>
    </w:p>
    <w:sectPr w:rsidR="00A46581">
      <w:headerReference w:type="even" r:id="rId9"/>
      <w:headerReference w:type="default" r:id="rId10"/>
      <w:footerReference w:type="even" r:id="rId11"/>
      <w:footerReference w:type="default" r:id="rId12"/>
      <w:headerReference w:type="first" r:id="rId13"/>
      <w:footerReference w:type="first" r:id="rId14"/>
      <w:pgSz w:w="11909" w:h="16834"/>
      <w:pgMar w:top="1134" w:right="992" w:bottom="1134" w:left="170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6DD1D" w14:textId="77777777" w:rsidR="00FF60B3" w:rsidRDefault="00FF60B3">
      <w:r>
        <w:separator/>
      </w:r>
    </w:p>
  </w:endnote>
  <w:endnote w:type="continuationSeparator" w:id="0">
    <w:p w14:paraId="764BDE94" w14:textId="77777777" w:rsidR="00FF60B3" w:rsidRDefault="00FF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25C48" w14:textId="77777777" w:rsidR="00FF60B3" w:rsidRDefault="00FF60B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A913A" w14:textId="77777777" w:rsidR="00FF60B3" w:rsidRDefault="00FF60B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BD69" w14:textId="77777777" w:rsidR="00FF60B3" w:rsidRDefault="00FF60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9DB23" w14:textId="77777777" w:rsidR="00FF60B3" w:rsidRDefault="00FF60B3">
      <w:r>
        <w:separator/>
      </w:r>
    </w:p>
  </w:footnote>
  <w:footnote w:type="continuationSeparator" w:id="0">
    <w:p w14:paraId="709466F9" w14:textId="77777777" w:rsidR="00FF60B3" w:rsidRDefault="00FF60B3">
      <w:r>
        <w:continuationSeparator/>
      </w:r>
    </w:p>
  </w:footnote>
  <w:footnote w:id="1">
    <w:p w14:paraId="2D26DE1E" w14:textId="77777777" w:rsidR="00FF60B3" w:rsidRDefault="00FF60B3" w:rsidP="00FC62EA">
      <w:pPr>
        <w:pStyle w:val="FootnoteText"/>
        <w:jc w:val="both"/>
        <w:rPr>
          <w:i/>
        </w:rPr>
      </w:pPr>
      <w:r>
        <w:rPr>
          <w:rStyle w:val="FootnoteReference"/>
        </w:rPr>
        <w:footnoteRef/>
      </w:r>
      <w:r>
        <w:t xml:space="preserve"> Nghị định số 78/2025/NĐ-CP ngày 01/4/2025 của Chính phủ </w:t>
      </w:r>
      <w:r w:rsidRPr="00E57AE1">
        <w:t>quy định chi tiết một số điều Luật Ban hành văn bản quy phạm pháp luật</w:t>
      </w:r>
      <w:r>
        <w:t xml:space="preserve"> và Nghị định số 187/2025/NĐ-CP ngày 01/7/2025 của Chính phủ </w:t>
      </w:r>
      <w:bookmarkStart w:id="4" w:name="loai_1_name"/>
      <w:r w:rsidRPr="00E57AE1">
        <w:t>sử</w:t>
      </w:r>
      <w:r>
        <w:t>a đổi, bổ sung một số điều của N</w:t>
      </w:r>
      <w:r w:rsidRPr="00E57AE1">
        <w:t xml:space="preserve">ghị định số 78/2025/NĐ-CP ngày 01 tháng 4 năm 2025 của </w:t>
      </w:r>
      <w:r>
        <w:t>C</w:t>
      </w:r>
      <w:r w:rsidRPr="00E57AE1">
        <w:t xml:space="preserve">hính phủ quy định chi tiết một số điều và biện pháp </w:t>
      </w:r>
      <w:r>
        <w:t>để tổ chức, hướng dẫn thi hành L</w:t>
      </w:r>
      <w:r w:rsidRPr="00E57AE1">
        <w:t xml:space="preserve">uật </w:t>
      </w:r>
      <w:r>
        <w:t>B</w:t>
      </w:r>
      <w:r w:rsidRPr="00E57AE1">
        <w:t xml:space="preserve">an hành văn bản quy phạm pháp luật và </w:t>
      </w:r>
      <w:r>
        <w:t>N</w:t>
      </w:r>
      <w:r w:rsidRPr="00E57AE1">
        <w:t xml:space="preserve">ghị định số 79/2025/NĐ-CP </w:t>
      </w:r>
      <w:r>
        <w:t>ngày 01 tháng 4 năm 2025 của C</w:t>
      </w:r>
      <w:r w:rsidRPr="00E57AE1">
        <w:t>hính phủ về kiểm tra, rà soát, hệ thống hóa và xử lý văn bản quy phạm pháp luật</w:t>
      </w:r>
      <w:bookmarkEnd w:id="4"/>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A652" w14:textId="77777777" w:rsidR="00FF60B3" w:rsidRDefault="00FF60B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342167"/>
    </w:sdtPr>
    <w:sdtEndPr/>
    <w:sdtContent>
      <w:p w14:paraId="78388809" w14:textId="3FCAE5B2" w:rsidR="00FF60B3" w:rsidRDefault="00FF60B3">
        <w:pPr>
          <w:pStyle w:val="Header"/>
        </w:pPr>
        <w:r>
          <w:fldChar w:fldCharType="begin"/>
        </w:r>
        <w:r>
          <w:instrText xml:space="preserve"> PAGE   \* MERGEFORMAT </w:instrText>
        </w:r>
        <w:r>
          <w:fldChar w:fldCharType="separate"/>
        </w:r>
        <w:r w:rsidR="00857E3D">
          <w:rPr>
            <w:noProof/>
          </w:rPr>
          <w:t>4</w:t>
        </w:r>
        <w:r>
          <w:fldChar w:fldCharType="end"/>
        </w:r>
      </w:p>
    </w:sdtContent>
  </w:sdt>
  <w:p w14:paraId="2BC7B350" w14:textId="77777777" w:rsidR="00FF60B3" w:rsidRDefault="00FF60B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4F93" w14:textId="77777777" w:rsidR="00FF60B3" w:rsidRDefault="00FF60B3">
    <w:pPr>
      <w:pStyle w:val="Header"/>
    </w:pPr>
  </w:p>
  <w:p w14:paraId="426A8960" w14:textId="77777777" w:rsidR="00FF60B3" w:rsidRDefault="00FF60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127B1"/>
    <w:multiLevelType w:val="multilevel"/>
    <w:tmpl w:val="1BF127B1"/>
    <w:lvl w:ilvl="0">
      <w:start w:val="1"/>
      <w:numFmt w:val="decimal"/>
      <w:suff w:val="space"/>
      <w:lvlText w:val="%1."/>
      <w:lvlJc w:val="lef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2907E9A"/>
    <w:multiLevelType w:val="multilevel"/>
    <w:tmpl w:val="32907E9A"/>
    <w:lvl w:ilvl="0">
      <w:start w:val="1"/>
      <w:numFmt w:val="upperRoman"/>
      <w:suff w:val="space"/>
      <w:lvlText w:val="%1."/>
      <w:lvlJc w:val="left"/>
      <w:pPr>
        <w:ind w:left="1571"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14762A7"/>
    <w:multiLevelType w:val="hybridMultilevel"/>
    <w:tmpl w:val="DB62DB60"/>
    <w:lvl w:ilvl="0" w:tplc="9332884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65"/>
    <w:rsid w:val="00031E24"/>
    <w:rsid w:val="00092FE9"/>
    <w:rsid w:val="000A0052"/>
    <w:rsid w:val="000A71B8"/>
    <w:rsid w:val="000B0B06"/>
    <w:rsid w:val="000C41CE"/>
    <w:rsid w:val="000E1A78"/>
    <w:rsid w:val="0016649E"/>
    <w:rsid w:val="001C2BC1"/>
    <w:rsid w:val="00217BE9"/>
    <w:rsid w:val="0025136B"/>
    <w:rsid w:val="00255152"/>
    <w:rsid w:val="00262E1E"/>
    <w:rsid w:val="002D6650"/>
    <w:rsid w:val="0031451A"/>
    <w:rsid w:val="00342E28"/>
    <w:rsid w:val="003435A5"/>
    <w:rsid w:val="00364117"/>
    <w:rsid w:val="00375465"/>
    <w:rsid w:val="0039766F"/>
    <w:rsid w:val="003B7B68"/>
    <w:rsid w:val="003D45CF"/>
    <w:rsid w:val="003E28A0"/>
    <w:rsid w:val="00407A32"/>
    <w:rsid w:val="0041229F"/>
    <w:rsid w:val="004223BB"/>
    <w:rsid w:val="00473141"/>
    <w:rsid w:val="004A6907"/>
    <w:rsid w:val="004A6D9F"/>
    <w:rsid w:val="004B54CD"/>
    <w:rsid w:val="004C1A28"/>
    <w:rsid w:val="004D0C24"/>
    <w:rsid w:val="005E6205"/>
    <w:rsid w:val="005F46F9"/>
    <w:rsid w:val="00613C97"/>
    <w:rsid w:val="0063595A"/>
    <w:rsid w:val="00637715"/>
    <w:rsid w:val="00654F81"/>
    <w:rsid w:val="0065573A"/>
    <w:rsid w:val="00657C7D"/>
    <w:rsid w:val="00663BBC"/>
    <w:rsid w:val="006834D9"/>
    <w:rsid w:val="00687C81"/>
    <w:rsid w:val="006B3BE4"/>
    <w:rsid w:val="006C1F66"/>
    <w:rsid w:val="006E0AFD"/>
    <w:rsid w:val="00713FB8"/>
    <w:rsid w:val="00742723"/>
    <w:rsid w:val="007A14C2"/>
    <w:rsid w:val="007C5B5C"/>
    <w:rsid w:val="007F013A"/>
    <w:rsid w:val="008152E5"/>
    <w:rsid w:val="008247A4"/>
    <w:rsid w:val="00857E3D"/>
    <w:rsid w:val="008875A3"/>
    <w:rsid w:val="0089242E"/>
    <w:rsid w:val="0090669E"/>
    <w:rsid w:val="0091151D"/>
    <w:rsid w:val="00916D62"/>
    <w:rsid w:val="00925A2F"/>
    <w:rsid w:val="00930E3E"/>
    <w:rsid w:val="009461F0"/>
    <w:rsid w:val="00985023"/>
    <w:rsid w:val="009C7F35"/>
    <w:rsid w:val="00A27A4F"/>
    <w:rsid w:val="00A439D0"/>
    <w:rsid w:val="00A46581"/>
    <w:rsid w:val="00AA36D4"/>
    <w:rsid w:val="00B33E29"/>
    <w:rsid w:val="00B63E98"/>
    <w:rsid w:val="00BA158A"/>
    <w:rsid w:val="00BA730D"/>
    <w:rsid w:val="00BB430D"/>
    <w:rsid w:val="00BC46C1"/>
    <w:rsid w:val="00C0568E"/>
    <w:rsid w:val="00C71678"/>
    <w:rsid w:val="00C818BF"/>
    <w:rsid w:val="00C87F8D"/>
    <w:rsid w:val="00C9018E"/>
    <w:rsid w:val="00CC4B25"/>
    <w:rsid w:val="00D1482B"/>
    <w:rsid w:val="00D70414"/>
    <w:rsid w:val="00D71E25"/>
    <w:rsid w:val="00D76403"/>
    <w:rsid w:val="00D76657"/>
    <w:rsid w:val="00DB0076"/>
    <w:rsid w:val="00DB2325"/>
    <w:rsid w:val="00E1450D"/>
    <w:rsid w:val="00FA3752"/>
    <w:rsid w:val="00FC3B85"/>
    <w:rsid w:val="00FC62EA"/>
    <w:rsid w:val="00FD6CE4"/>
    <w:rsid w:val="00FF60B3"/>
    <w:rsid w:val="039523A8"/>
    <w:rsid w:val="03D46434"/>
    <w:rsid w:val="050E4417"/>
    <w:rsid w:val="0BDD6019"/>
    <w:rsid w:val="0C0544CC"/>
    <w:rsid w:val="118E3A13"/>
    <w:rsid w:val="14D8497D"/>
    <w:rsid w:val="1F3D731D"/>
    <w:rsid w:val="21BE6079"/>
    <w:rsid w:val="21F01570"/>
    <w:rsid w:val="23BD7518"/>
    <w:rsid w:val="25547E74"/>
    <w:rsid w:val="260737FA"/>
    <w:rsid w:val="27563219"/>
    <w:rsid w:val="2886198F"/>
    <w:rsid w:val="29117C6C"/>
    <w:rsid w:val="2BD80E0C"/>
    <w:rsid w:val="2BE77953"/>
    <w:rsid w:val="2D327144"/>
    <w:rsid w:val="2F7C6760"/>
    <w:rsid w:val="3BFD25AF"/>
    <w:rsid w:val="3D8F5D05"/>
    <w:rsid w:val="45530AB9"/>
    <w:rsid w:val="45BA2812"/>
    <w:rsid w:val="46F41277"/>
    <w:rsid w:val="48FE2D89"/>
    <w:rsid w:val="49325170"/>
    <w:rsid w:val="4AC03B7C"/>
    <w:rsid w:val="4B8633B8"/>
    <w:rsid w:val="4C0B6D51"/>
    <w:rsid w:val="4E04679F"/>
    <w:rsid w:val="5372453C"/>
    <w:rsid w:val="56315EF0"/>
    <w:rsid w:val="5BCE0C9A"/>
    <w:rsid w:val="5CCF3B14"/>
    <w:rsid w:val="5DB20E77"/>
    <w:rsid w:val="61751553"/>
    <w:rsid w:val="65674074"/>
    <w:rsid w:val="65CF73DE"/>
    <w:rsid w:val="66E67A63"/>
    <w:rsid w:val="679F37EB"/>
    <w:rsid w:val="6A344BAF"/>
    <w:rsid w:val="6C5A11C2"/>
    <w:rsid w:val="6F887717"/>
    <w:rsid w:val="7DBD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230BFA"/>
  <w15:docId w15:val="{93D270BA-D871-4422-85AB-FFFBCE81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sz w:val="24"/>
      <w:szCs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qFormat/>
    <w:pPr>
      <w:keepNext/>
      <w:autoSpaceDE w:val="0"/>
      <w:autoSpaceDN w:val="0"/>
      <w:spacing w:before="360"/>
      <w:outlineLvl w:val="2"/>
    </w:pPr>
    <w:rPr>
      <w:rFonts w:cs="Times New Roman"/>
      <w:b/>
      <w:bCs/>
      <w:sz w:val="28"/>
      <w:szCs w:val="28"/>
      <w:lang w:val="vi-VN"/>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qFormat/>
    <w:pPr>
      <w:spacing w:before="240" w:after="60"/>
      <w:jc w:val="left"/>
      <w:outlineLvl w:val="6"/>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uiPriority w:val="99"/>
    <w:semiHidden/>
    <w:unhideWhenUsed/>
    <w:qFormat/>
    <w:pPr>
      <w:spacing w:after="120" w:line="480" w:lineRule="auto"/>
    </w:pPr>
  </w:style>
  <w:style w:type="paragraph" w:styleId="BodyTextIndent">
    <w:name w:val="Body Text Indent"/>
    <w:basedOn w:val="Normal"/>
    <w:link w:val="BodyTextIndentChar"/>
    <w:uiPriority w:val="99"/>
    <w:unhideWhenUsed/>
    <w:qFormat/>
    <w:pPr>
      <w:spacing w:after="120"/>
      <w:ind w:left="283"/>
    </w:pPr>
  </w:style>
  <w:style w:type="paragraph" w:styleId="BodyTextIndent2">
    <w:name w:val="Body Text Indent 2"/>
    <w:basedOn w:val="Normal"/>
    <w:link w:val="BodyTextIndent2Char"/>
    <w:uiPriority w:val="99"/>
    <w:unhideWhenUsed/>
    <w:qFormat/>
    <w:pPr>
      <w:spacing w:after="120" w:line="480" w:lineRule="auto"/>
      <w:ind w:left="360"/>
      <w:jc w:val="left"/>
    </w:pPr>
    <w:rPr>
      <w:rFonts w:eastAsia="Calibri" w:cs="Times New Roman"/>
      <w:sz w:val="28"/>
    </w:rPr>
  </w:style>
  <w:style w:type="paragraph" w:styleId="Footer">
    <w:name w:val="footer"/>
    <w:basedOn w:val="Normal"/>
    <w:link w:val="FooterChar"/>
    <w:unhideWhenUsed/>
    <w:qFormat/>
    <w:pPr>
      <w:tabs>
        <w:tab w:val="center" w:pos="4680"/>
        <w:tab w:val="right" w:pos="9360"/>
      </w:tabs>
    </w:p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Index6">
    <w:name w:val="index 6"/>
    <w:basedOn w:val="Normal"/>
    <w:qFormat/>
    <w:pPr>
      <w:jc w:val="both"/>
    </w:pPr>
    <w:rPr>
      <w:rFonts w:ascii=".VnTime" w:eastAsia="Times New Roman" w:hAnsi=".VnTime" w:cs="Times New Roman"/>
      <w:color w:val="000000"/>
      <w:sz w:val="28"/>
      <w:szCs w:val="26"/>
    </w:rPr>
  </w:style>
  <w:style w:type="paragraph" w:styleId="NormalWeb">
    <w:name w:val="Normal (Web)"/>
    <w:basedOn w:val="Normal"/>
    <w:uiPriority w:val="99"/>
    <w:qFormat/>
    <w:pPr>
      <w:spacing w:before="100" w:beforeAutospacing="1" w:after="100" w:afterAutospacing="1"/>
      <w:jc w:val="left"/>
    </w:pPr>
    <w:rPr>
      <w:rFonts w:eastAsia="Times New Roman" w:cs="Times New Roman"/>
      <w:szCs w:val="24"/>
    </w:rPr>
  </w:style>
  <w:style w:type="character" w:styleId="PageNumber">
    <w:name w:val="page number"/>
    <w:qFormat/>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cs="Times New Roman"/>
      <w:b/>
      <w:bCs/>
      <w:sz w:val="28"/>
      <w:szCs w:val="28"/>
      <w:lang w:val="vi-VN"/>
    </w:rPr>
  </w:style>
  <w:style w:type="paragraph" w:customStyle="1" w:styleId="05NidungVB">
    <w:name w:val="05 Nội dung VB"/>
    <w:basedOn w:val="Normal"/>
    <w:link w:val="05NidungVBChar"/>
    <w:qFormat/>
    <w:pPr>
      <w:widowControl w:val="0"/>
      <w:spacing w:after="120" w:line="400" w:lineRule="atLeast"/>
      <w:ind w:firstLine="567"/>
      <w:jc w:val="both"/>
    </w:pPr>
    <w:rPr>
      <w:rFonts w:eastAsia="Times New Roman" w:cs="Times New Roman"/>
      <w:sz w:val="28"/>
      <w:szCs w:val="28"/>
    </w:rPr>
  </w:style>
  <w:style w:type="character" w:customStyle="1" w:styleId="05NidungVBChar">
    <w:name w:val="05 Nội dung VB Char"/>
    <w:link w:val="05NidungVB"/>
    <w:qFormat/>
    <w:rPr>
      <w:rFonts w:eastAsia="Times New Roman" w:cs="Times New Roman"/>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BodyTextIndent2Char">
    <w:name w:val="Body Text Indent 2 Char"/>
    <w:basedOn w:val="DefaultParagraphFont"/>
    <w:link w:val="BodyTextIndent2"/>
    <w:uiPriority w:val="99"/>
    <w:qFormat/>
    <w:rPr>
      <w:rFonts w:eastAsia="Calibri" w:cs="Times New Roman"/>
      <w:sz w:val="28"/>
    </w:rPr>
  </w:style>
  <w:style w:type="paragraph" w:styleId="ListParagraph">
    <w:name w:val="List Paragraph"/>
    <w:basedOn w:val="Normal"/>
    <w:qFormat/>
    <w:pPr>
      <w:ind w:left="720"/>
      <w:contextualSpacing/>
    </w:p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rPr>
  </w:style>
  <w:style w:type="character" w:customStyle="1" w:styleId="BodyText2Char">
    <w:name w:val="Body Text 2 Char"/>
    <w:basedOn w:val="DefaultParagraphFont"/>
    <w:link w:val="BodyText2"/>
    <w:uiPriority w:val="99"/>
    <w:semiHidden/>
    <w:qFormat/>
  </w:style>
  <w:style w:type="character" w:customStyle="1" w:styleId="Heading7Char">
    <w:name w:val="Heading 7 Char"/>
    <w:basedOn w:val="DefaultParagraphFont"/>
    <w:link w:val="Heading7"/>
    <w:qFormat/>
    <w:rPr>
      <w:rFonts w:eastAsia="Times New Roman" w:cs="Times New Roman"/>
      <w:szCs w:val="24"/>
    </w:rPr>
  </w:style>
  <w:style w:type="character" w:customStyle="1" w:styleId="ng-binding">
    <w:name w:val="ng-binding"/>
    <w:basedOn w:val="DefaultParagraphFont"/>
    <w:qFormat/>
  </w:style>
  <w:style w:type="character" w:customStyle="1" w:styleId="BodyTextIndentChar">
    <w:name w:val="Body Text Indent Char"/>
    <w:basedOn w:val="DefaultParagraphFont"/>
    <w:link w:val="BodyTextIndent"/>
    <w:uiPriority w:val="99"/>
    <w:qFormat/>
  </w:style>
  <w:style w:type="character" w:customStyle="1" w:styleId="BodyTextChar">
    <w:name w:val="Body Text Char"/>
    <w:basedOn w:val="DefaultParagraphFont"/>
    <w:link w:val="BodyText"/>
    <w:uiPriority w:val="99"/>
    <w:semiHidden/>
    <w:qFormat/>
  </w:style>
  <w:style w:type="paragraph" w:customStyle="1" w:styleId="Default">
    <w:name w:val="Default"/>
    <w:qFormat/>
    <w:pPr>
      <w:autoSpaceDE w:val="0"/>
      <w:autoSpaceDN w:val="0"/>
      <w:adjustRightInd w:val="0"/>
    </w:pPr>
    <w:rPr>
      <w:rFonts w:cs="Times New Roman"/>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apple-converted-space">
    <w:name w:val="apple-converted-space"/>
    <w:basedOn w:val="DefaultParagraphFont"/>
    <w:qFormat/>
  </w:style>
  <w:style w:type="character" w:customStyle="1" w:styleId="Bodytext3">
    <w:name w:val="Body text (3)_"/>
    <w:link w:val="Bodytext30"/>
    <w:uiPriority w:val="99"/>
    <w:rsid w:val="000E1A78"/>
    <w:rPr>
      <w:i/>
      <w:iCs/>
      <w:sz w:val="26"/>
      <w:szCs w:val="26"/>
      <w:shd w:val="clear" w:color="auto" w:fill="FFFFFF"/>
    </w:rPr>
  </w:style>
  <w:style w:type="paragraph" w:customStyle="1" w:styleId="Bodytext30">
    <w:name w:val="Body text (3)"/>
    <w:basedOn w:val="Normal"/>
    <w:link w:val="Bodytext3"/>
    <w:uiPriority w:val="99"/>
    <w:rsid w:val="000E1A78"/>
    <w:pPr>
      <w:widowControl w:val="0"/>
      <w:shd w:val="clear" w:color="auto" w:fill="FFFFFF"/>
      <w:spacing w:after="720" w:line="288" w:lineRule="exact"/>
      <w:jc w:val="left"/>
    </w:pPr>
    <w:rPr>
      <w:i/>
      <w:iCs/>
      <w:sz w:val="26"/>
      <w:szCs w:val="26"/>
    </w:rPr>
  </w:style>
  <w:style w:type="paragraph" w:styleId="BalloonText">
    <w:name w:val="Balloon Text"/>
    <w:basedOn w:val="Normal"/>
    <w:link w:val="BalloonTextChar"/>
    <w:uiPriority w:val="99"/>
    <w:semiHidden/>
    <w:unhideWhenUsed/>
    <w:rsid w:val="00FC62EA"/>
    <w:rPr>
      <w:rFonts w:ascii="Tahoma" w:hAnsi="Tahoma" w:cs="Tahoma"/>
      <w:sz w:val="16"/>
      <w:szCs w:val="16"/>
    </w:rPr>
  </w:style>
  <w:style w:type="character" w:customStyle="1" w:styleId="BalloonTextChar">
    <w:name w:val="Balloon Text Char"/>
    <w:basedOn w:val="DefaultParagraphFont"/>
    <w:link w:val="BalloonText"/>
    <w:uiPriority w:val="99"/>
    <w:semiHidden/>
    <w:rsid w:val="00FC62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8339">
      <w:bodyDiv w:val="1"/>
      <w:marLeft w:val="0"/>
      <w:marRight w:val="0"/>
      <w:marTop w:val="0"/>
      <w:marBottom w:val="0"/>
      <w:divBdr>
        <w:top w:val="none" w:sz="0" w:space="0" w:color="auto"/>
        <w:left w:val="none" w:sz="0" w:space="0" w:color="auto"/>
        <w:bottom w:val="none" w:sz="0" w:space="0" w:color="auto"/>
        <w:right w:val="none" w:sz="0" w:space="0" w:color="auto"/>
      </w:divBdr>
    </w:div>
    <w:div w:id="344208725">
      <w:bodyDiv w:val="1"/>
      <w:marLeft w:val="0"/>
      <w:marRight w:val="0"/>
      <w:marTop w:val="0"/>
      <w:marBottom w:val="0"/>
      <w:divBdr>
        <w:top w:val="none" w:sz="0" w:space="0" w:color="auto"/>
        <w:left w:val="none" w:sz="0" w:space="0" w:color="auto"/>
        <w:bottom w:val="none" w:sz="0" w:space="0" w:color="auto"/>
        <w:right w:val="none" w:sz="0" w:space="0" w:color="auto"/>
      </w:divBdr>
    </w:div>
    <w:div w:id="604000037">
      <w:bodyDiv w:val="1"/>
      <w:marLeft w:val="0"/>
      <w:marRight w:val="0"/>
      <w:marTop w:val="0"/>
      <w:marBottom w:val="0"/>
      <w:divBdr>
        <w:top w:val="none" w:sz="0" w:space="0" w:color="auto"/>
        <w:left w:val="none" w:sz="0" w:space="0" w:color="auto"/>
        <w:bottom w:val="none" w:sz="0" w:space="0" w:color="auto"/>
        <w:right w:val="none" w:sz="0" w:space="0" w:color="auto"/>
      </w:divBdr>
    </w:div>
    <w:div w:id="675152634">
      <w:bodyDiv w:val="1"/>
      <w:marLeft w:val="0"/>
      <w:marRight w:val="0"/>
      <w:marTop w:val="0"/>
      <w:marBottom w:val="0"/>
      <w:divBdr>
        <w:top w:val="none" w:sz="0" w:space="0" w:color="auto"/>
        <w:left w:val="none" w:sz="0" w:space="0" w:color="auto"/>
        <w:bottom w:val="none" w:sz="0" w:space="0" w:color="auto"/>
        <w:right w:val="none" w:sz="0" w:space="0" w:color="auto"/>
      </w:divBdr>
    </w:div>
    <w:div w:id="194329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EA5B3-BCB4-4C19-BB43-6C5DFADA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QLN&amp;HTKT</Manager>
  <Company>Sở Xây dựng</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38</cp:revision>
  <cp:lastPrinted>2024-10-11T01:41:00Z</cp:lastPrinted>
  <dcterms:created xsi:type="dcterms:W3CDTF">2025-11-11T07:49:00Z</dcterms:created>
  <dcterms:modified xsi:type="dcterms:W3CDTF">2025-11-12T05:21:00Z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773A9A20DC14448E9F3D3C79270C1902_13</vt:lpwstr>
  </property>
</Properties>
</file>